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E11D" w14:textId="27EFCB3B" w:rsidR="000B3438" w:rsidRDefault="003F24DD" w:rsidP="00470D54">
      <w:pPr>
        <w:spacing w:line="276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2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0B3438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>for adherent and non-adherent group by PxM</w:t>
      </w:r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PDC</w:t>
      </w:r>
      <w:r w:rsidR="000B3438" w:rsidRPr="000B3438">
        <w:rPr>
          <w:rFonts w:ascii="Times New Roman" w:hAnsi="Times New Roman" w:cs="Times New Roman"/>
          <w:b/>
          <w:sz w:val="24"/>
          <w:szCs w:val="20"/>
          <w:vertAlign w:val="subscript"/>
        </w:rPr>
        <w:t>with≥1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38"/>
        <w:gridCol w:w="911"/>
        <w:gridCol w:w="1119"/>
        <w:gridCol w:w="911"/>
        <w:gridCol w:w="1119"/>
        <w:gridCol w:w="1034"/>
      </w:tblGrid>
      <w:tr w:rsidR="000B3438" w:rsidRPr="000B3438" w14:paraId="0E27D13D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E26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BD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02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CB56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0B3438" w:rsidRPr="000B3438" w14:paraId="6FCA5856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DA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8DE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949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04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084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C732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3438" w:rsidRPr="000B3438" w14:paraId="5A1EAF4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CBC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B1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FF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2,739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EE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(64.8)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21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1,487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4D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BB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896E09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74F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DB5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11A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1,432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E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(52.3)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C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792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46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6F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0B3438" w:rsidRPr="000B3438" w14:paraId="534E5E2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477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748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460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373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(47.7)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D7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05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92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BF8F9B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14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97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682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02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EE7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41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D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786987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7D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5A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8C8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F26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D2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CE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C4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31100B0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24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1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07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649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296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CB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3E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(27.0)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A2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29E2D95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038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8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E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037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3F6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FA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(24.6)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0D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BAB7AB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77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4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2A7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24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30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692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D64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29383E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48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DC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3BA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DCC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25E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AD5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2B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545328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E698" w14:textId="584F3CE6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3F7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7C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205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28B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7B4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00C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66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0.86 </w:t>
            </w:r>
          </w:p>
        </w:tc>
      </w:tr>
      <w:tr w:rsidR="000B3438" w:rsidRPr="000B3438" w14:paraId="2A47A7A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98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9A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23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2,585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95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1E0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1,403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3F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85A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0.97 </w:t>
            </w:r>
          </w:p>
        </w:tc>
      </w:tr>
      <w:tr w:rsidR="000B3438" w:rsidRPr="000B3438" w14:paraId="1F11EE1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D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3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D2E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BCB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9D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1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96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DB67E8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1EA9" w14:textId="434DEA05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EA4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5D3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1,076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0C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1C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525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F7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BD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0.05 </w:t>
            </w:r>
          </w:p>
        </w:tc>
      </w:tr>
      <w:tr w:rsidR="000B3438" w:rsidRPr="000B3438" w14:paraId="5A675A5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18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511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B3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892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43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7B6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DF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B7C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B71154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82D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82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78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848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8B4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4DB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25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19BE2E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819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DA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92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178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58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3A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97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4A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7C9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0B3438" w:rsidRPr="000B3438" w14:paraId="4317AB9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AD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E8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96A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834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19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CDC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AC5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0C6F3D0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E6B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E84B" w14:textId="3546E02C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76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B78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C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E8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C9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9B7DE6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10D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B7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3B2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2,050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913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F39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1,172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2D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(78.8)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70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1AF363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F09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0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F5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96A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AA5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96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B8B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BB2FC45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D2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73F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F0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2,102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C0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(76.7)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92C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1,171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3F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(78.7)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4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0.14 </w:t>
            </w:r>
          </w:p>
        </w:tc>
      </w:tr>
      <w:tr w:rsidR="000B3438" w:rsidRPr="000B3438" w14:paraId="7009752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3A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D8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C1E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97C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5C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247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C6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A8F3BE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70F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B46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A2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2,016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C75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(73.6)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23D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958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D64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 </w:t>
            </w:r>
          </w:p>
        </w:tc>
      </w:tr>
      <w:tr w:rsidR="000B3438" w:rsidRPr="000B3438" w14:paraId="362EE9E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4D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9B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6B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509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D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(18.6)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60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8B4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34B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9D797D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4CA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74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0D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58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97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456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0A4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7E3A2D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C5E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5B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24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461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F74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4ED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A3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0DB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22D3833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9E0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21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ADF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923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997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(33.7)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C9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385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2C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(25.9)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826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275D92E0" w14:textId="10D020D9" w:rsidR="004722DD" w:rsidRPr="0026593A" w:rsidRDefault="004722DD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>, prescription-based methodology; PDC</w:t>
      </w:r>
      <w:r w:rsidRPr="0026593A">
        <w:rPr>
          <w:rFonts w:ascii="Times New Roman" w:hAnsi="Times New Roman" w:cs="Times New Roman"/>
          <w:szCs w:val="20"/>
          <w:vertAlign w:val="subscript"/>
        </w:rPr>
        <w:t>with≥1</w:t>
      </w:r>
      <w:r w:rsidRPr="0026593A">
        <w:rPr>
          <w:rFonts w:ascii="Times New Roman" w:hAnsi="Times New Roman" w:cs="Times New Roman"/>
          <w:szCs w:val="20"/>
        </w:rPr>
        <w:t>, proportion of days covered with at least one drug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4722DD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2112" w14:textId="77777777" w:rsidR="00FF7D19" w:rsidRDefault="00FF7D19" w:rsidP="003F24DD">
      <w:pPr>
        <w:spacing w:after="0" w:line="240" w:lineRule="auto"/>
      </w:pPr>
      <w:r>
        <w:separator/>
      </w:r>
    </w:p>
  </w:endnote>
  <w:endnote w:type="continuationSeparator" w:id="0">
    <w:p w14:paraId="6098697B" w14:textId="77777777" w:rsidR="00FF7D19" w:rsidRDefault="00FF7D19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2874" w14:textId="77777777" w:rsidR="00FF7D19" w:rsidRDefault="00FF7D19" w:rsidP="003F24DD">
      <w:pPr>
        <w:spacing w:after="0" w:line="240" w:lineRule="auto"/>
      </w:pPr>
      <w:r>
        <w:separator/>
      </w:r>
    </w:p>
  </w:footnote>
  <w:footnote w:type="continuationSeparator" w:id="0">
    <w:p w14:paraId="3912ED94" w14:textId="77777777" w:rsidR="00FF7D19" w:rsidRDefault="00FF7D19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C71C1"/>
    <w:rsid w:val="00991B41"/>
    <w:rsid w:val="00CB6AAB"/>
    <w:rsid w:val="00D01005"/>
    <w:rsid w:val="00D923E2"/>
    <w:rsid w:val="00E02944"/>
    <w:rsid w:val="00F458F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2023-08-04T01:29:00Z</dcterms:created>
  <dcterms:modified xsi:type="dcterms:W3CDTF">2023-08-04T01:29:00Z</dcterms:modified>
</cp:coreProperties>
</file>