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0457" w14:textId="77777777" w:rsidR="004E5CE7" w:rsidRDefault="004B235D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  <w:bookmarkStart w:id="0" w:name="_Hlk109039774"/>
      <w:r w:rsidRPr="004B235D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 xml:space="preserve">Supplementary Material </w:t>
      </w:r>
      <w:r w:rsidR="004E5CE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6</w:t>
      </w:r>
      <w:r w:rsidR="004E5CE7" w:rsidRPr="002061B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 xml:space="preserve">. </w:t>
      </w:r>
      <w:r w:rsidR="004E5CE7" w:rsidRPr="008A6DFA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 xml:space="preserve">ANOVA analysis of health-adjusted life expectancy with </w:t>
      </w:r>
      <w:r w:rsidR="004E5CE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residential area.</w:t>
      </w:r>
    </w:p>
    <w:tbl>
      <w:tblPr>
        <w:tblpPr w:leftFromText="142" w:rightFromText="142" w:vertAnchor="page" w:horzAnchor="margin" w:tblpY="2251"/>
        <w:tblOverlap w:val="never"/>
        <w:tblW w:w="7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851"/>
        <w:gridCol w:w="850"/>
        <w:gridCol w:w="1070"/>
        <w:gridCol w:w="1347"/>
      </w:tblGrid>
      <w:tr w:rsidR="004E5CE7" w:rsidRPr="002061B7" w14:paraId="28E3F8A0" w14:textId="77777777" w:rsidTr="00573A47">
        <w:trPr>
          <w:trHeight w:val="370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C440B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C17DF0">
              <w:rPr>
                <w:lang w:val="en-US"/>
              </w:rPr>
              <w:t>Physical activity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B0395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2061B7">
              <w:rPr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53DB4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proofErr w:type="gramStart"/>
            <w:r w:rsidRPr="002061B7">
              <w:rPr>
                <w:lang w:val="en-US"/>
              </w:rPr>
              <w:t>S.D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CF351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2061B7">
              <w:rPr>
                <w:lang w:val="en-US"/>
              </w:rPr>
              <w:t>F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F247F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i/>
                <w:lang w:val="en-US"/>
              </w:rPr>
            </w:pPr>
            <w:r w:rsidRPr="002061B7">
              <w:rPr>
                <w:i/>
                <w:lang w:val="en-US"/>
              </w:rPr>
              <w:t>p</w:t>
            </w: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7ED35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2061B7">
              <w:rPr>
                <w:lang w:val="en-US"/>
              </w:rPr>
              <w:t>post-hoc</w:t>
            </w:r>
          </w:p>
        </w:tc>
      </w:tr>
      <w:tr w:rsidR="004E5CE7" w:rsidRPr="002061B7" w14:paraId="3DE12076" w14:textId="77777777" w:rsidTr="00573A47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5DB08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91A1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8</w:t>
            </w:r>
            <w:r>
              <w:rPr>
                <w:lang w:val="en-US" w:eastAsia="ko-KR"/>
              </w:rPr>
              <w:t>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B185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4</w:t>
            </w:r>
            <w:r>
              <w:rPr>
                <w:lang w:val="en-US" w:eastAsia="ko-KR"/>
              </w:rPr>
              <w:t>.69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019A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  <w:r>
              <w:rPr>
                <w:lang w:val="en-US" w:eastAsia="ko-KR"/>
              </w:rPr>
              <w:t>.25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32F5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  <w:r>
              <w:rPr>
                <w:lang w:val="en-US" w:eastAsia="ko-KR"/>
              </w:rPr>
              <w:t>.2990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BBD0" w14:textId="77777777" w:rsidR="004E5CE7" w:rsidRPr="00462708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-</w:t>
            </w:r>
          </w:p>
        </w:tc>
      </w:tr>
      <w:tr w:rsidR="004E5CE7" w:rsidRPr="002061B7" w14:paraId="28A978DB" w14:textId="77777777" w:rsidTr="00573A47">
        <w:trPr>
          <w:trHeight w:val="5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1920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Suburban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9454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  <w:r>
              <w:rPr>
                <w:lang w:val="en-US" w:eastAsia="ko-KR"/>
              </w:rPr>
              <w:t>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1ABC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.69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4C6C5076" w14:textId="77777777" w:rsidR="004E5CE7" w:rsidRPr="002061B7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vAlign w:val="center"/>
          </w:tcPr>
          <w:p w14:paraId="72579CDD" w14:textId="77777777" w:rsidR="004E5CE7" w:rsidRPr="002061B7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629B24A" w14:textId="77777777" w:rsidR="004E5CE7" w:rsidRPr="002061B7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5CE7" w:rsidRPr="002061B7" w14:paraId="7FDE1CA2" w14:textId="77777777" w:rsidTr="00573A47">
        <w:trPr>
          <w:trHeight w:val="513"/>
        </w:trPr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3756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A68C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  <w:r>
              <w:rPr>
                <w:lang w:val="en-US" w:eastAsia="ko-KR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2D91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.60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67AFCBF2" w14:textId="77777777" w:rsidR="004E5CE7" w:rsidRPr="002061B7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vAlign w:val="center"/>
          </w:tcPr>
          <w:p w14:paraId="5E2FEC90" w14:textId="77777777" w:rsidR="004E5CE7" w:rsidRPr="002061B7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F93457F" w14:textId="77777777" w:rsidR="004E5CE7" w:rsidRPr="002061B7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5CE7" w:rsidRPr="002061B7" w14:paraId="25A6D639" w14:textId="77777777" w:rsidTr="00573A47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6AAA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91009E">
              <w:rPr>
                <w:lang w:val="en-US"/>
              </w:rPr>
              <w:t>Participation in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C051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2061B7">
              <w:rPr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C4FB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proofErr w:type="gramStart"/>
            <w:r w:rsidRPr="002061B7">
              <w:rPr>
                <w:lang w:val="en-US"/>
              </w:rPr>
              <w:t>S.D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0BE0D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61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7F601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한양신명조" w:eastAsia="굴림" w:hAnsi="굴림" w:cs="굴림"/>
                <w:i/>
                <w:color w:val="000000"/>
                <w:kern w:val="0"/>
                <w:sz w:val="24"/>
                <w:szCs w:val="24"/>
              </w:rPr>
            </w:pPr>
            <w:r w:rsidRPr="002061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552D1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61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post-hoc</w:t>
            </w:r>
          </w:p>
        </w:tc>
      </w:tr>
      <w:tr w:rsidR="004E5CE7" w:rsidRPr="002061B7" w14:paraId="33C7BB21" w14:textId="77777777" w:rsidTr="00573A47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0853" w14:textId="77777777" w:rsidR="004E5CE7" w:rsidRPr="00C17DF0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13CD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7</w:t>
            </w:r>
            <w:r>
              <w:rPr>
                <w:lang w:val="en-US" w:eastAsia="ko-KR"/>
              </w:rPr>
              <w:t>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4310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3</w:t>
            </w:r>
            <w:r>
              <w:rPr>
                <w:lang w:val="en-US" w:eastAsia="ko-KR"/>
              </w:rPr>
              <w:t>.81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2A15F" w14:textId="77777777" w:rsidR="004E5CE7" w:rsidRPr="0091009E" w:rsidRDefault="004E5CE7" w:rsidP="00573A4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.33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756F50" w14:textId="77777777" w:rsidR="004E5CE7" w:rsidRPr="0091009E" w:rsidRDefault="004E5CE7" w:rsidP="00573A4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.7204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3C1392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</w:tr>
      <w:tr w:rsidR="004E5CE7" w:rsidRPr="002061B7" w14:paraId="7D6786F2" w14:textId="77777777" w:rsidTr="00573A47">
        <w:trPr>
          <w:trHeight w:val="5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BAD5" w14:textId="77777777" w:rsidR="004E5CE7" w:rsidRPr="00C17DF0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Suburban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28B0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7</w:t>
            </w:r>
            <w:r>
              <w:rPr>
                <w:lang w:val="en-US" w:eastAsia="ko-KR"/>
              </w:rPr>
              <w:t>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C154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3</w:t>
            </w:r>
            <w:r>
              <w:rPr>
                <w:lang w:val="en-US" w:eastAsia="ko-KR"/>
              </w:rPr>
              <w:t>.79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36CC81BE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vAlign w:val="center"/>
          </w:tcPr>
          <w:p w14:paraId="5E9A21C6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5A0E9B45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</w:pPr>
          </w:p>
        </w:tc>
      </w:tr>
      <w:tr w:rsidR="004E5CE7" w:rsidRPr="002061B7" w14:paraId="3FA7C236" w14:textId="77777777" w:rsidTr="00573A47">
        <w:trPr>
          <w:trHeight w:val="513"/>
        </w:trPr>
        <w:tc>
          <w:tcPr>
            <w:tcW w:w="241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ECCD" w14:textId="77777777" w:rsidR="004E5CE7" w:rsidRPr="00C17DF0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23C1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8</w:t>
            </w:r>
            <w:r>
              <w:rPr>
                <w:lang w:val="en-US" w:eastAsia="ko-KR"/>
              </w:rPr>
              <w:t>.58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6E31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4</w:t>
            </w:r>
            <w:r>
              <w:rPr>
                <w:lang w:val="en-US" w:eastAsia="ko-KR"/>
              </w:rPr>
              <w:t>.21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465927CA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vAlign w:val="center"/>
          </w:tcPr>
          <w:p w14:paraId="65584FFD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801946D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E5CE7" w:rsidRPr="002061B7" w14:paraId="6B9BEB1D" w14:textId="77777777" w:rsidTr="00573A47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5654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91009E">
              <w:rPr>
                <w:lang w:val="en-US"/>
              </w:rPr>
              <w:t>Nutrition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9DA6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2061B7">
              <w:rPr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A792" w14:textId="77777777" w:rsidR="004E5CE7" w:rsidRPr="0091009E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proofErr w:type="gramStart"/>
            <w:r w:rsidRPr="002061B7">
              <w:rPr>
                <w:lang w:val="en-US"/>
              </w:rPr>
              <w:t>S.D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B63B4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61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CDE29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한양신명조" w:eastAsia="굴림" w:hAnsi="굴림" w:cs="굴림"/>
                <w:i/>
                <w:color w:val="000000"/>
                <w:kern w:val="0"/>
                <w:sz w:val="24"/>
                <w:szCs w:val="24"/>
              </w:rPr>
            </w:pPr>
            <w:r w:rsidRPr="002061B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A8B5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061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post-hoc</w:t>
            </w:r>
          </w:p>
        </w:tc>
      </w:tr>
      <w:tr w:rsidR="004E5CE7" w:rsidRPr="002061B7" w14:paraId="1740B82A" w14:textId="77777777" w:rsidTr="00573A47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9CB0" w14:textId="77777777" w:rsidR="004E5CE7" w:rsidRPr="00C17DF0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EE2A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  <w:r>
              <w:rPr>
                <w:lang w:val="en-US" w:eastAsia="ko-KR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C67A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.25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63507" w14:textId="77777777" w:rsidR="004E5CE7" w:rsidRPr="0091009E" w:rsidRDefault="004E5CE7" w:rsidP="00573A4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.46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0D06F0" w14:textId="77777777" w:rsidR="004E5CE7" w:rsidRPr="0091009E" w:rsidRDefault="004E5CE7" w:rsidP="00573A47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.6368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D00446" w14:textId="77777777" w:rsidR="004E5CE7" w:rsidRPr="00462708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-</w:t>
            </w:r>
          </w:p>
        </w:tc>
      </w:tr>
      <w:tr w:rsidR="004E5CE7" w:rsidRPr="002061B7" w14:paraId="2BDDE5AD" w14:textId="77777777" w:rsidTr="00573A47">
        <w:trPr>
          <w:trHeight w:val="5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E8B8" w14:textId="77777777" w:rsidR="004E5CE7" w:rsidRPr="00C17DF0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Suburban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9CEF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  <w:r>
              <w:rPr>
                <w:lang w:val="en-US" w:eastAsia="ko-KR"/>
              </w:rPr>
              <w:t>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83E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  <w:r>
              <w:rPr>
                <w:lang w:val="en-US" w:eastAsia="ko-KR"/>
              </w:rPr>
              <w:t>.90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16EC7DF0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nil"/>
              <w:right w:val="nil"/>
            </w:tcBorders>
            <w:vAlign w:val="center"/>
          </w:tcPr>
          <w:p w14:paraId="09A82ABF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37C8A9A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E5CE7" w:rsidRPr="002061B7" w14:paraId="4DC09859" w14:textId="77777777" w:rsidTr="00573A47">
        <w:trPr>
          <w:trHeight w:val="51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EC5F" w14:textId="77777777" w:rsidR="004E5CE7" w:rsidRPr="00C17DF0" w:rsidRDefault="004E5CE7" w:rsidP="00573A47">
            <w:pPr>
              <w:pStyle w:val="Tabletitle"/>
              <w:spacing w:line="276" w:lineRule="auto"/>
              <w:jc w:val="center"/>
              <w:rPr>
                <w:lang w:val="en-US"/>
              </w:rPr>
            </w:pPr>
            <w:r w:rsidRPr="00F20F14">
              <w:rPr>
                <w:lang w:val="en-US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E023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  <w:r>
              <w:rPr>
                <w:lang w:val="en-US" w:eastAsia="ko-KR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80A5" w14:textId="77777777" w:rsidR="004E5CE7" w:rsidRPr="002061B7" w:rsidRDefault="004E5CE7" w:rsidP="00573A47">
            <w:pPr>
              <w:pStyle w:val="Tabletitle"/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  <w:r>
              <w:rPr>
                <w:lang w:val="en-US" w:eastAsia="ko-KR"/>
              </w:rPr>
              <w:t>.43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3234A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DB68F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815C5A" w14:textId="77777777" w:rsidR="004E5CE7" w:rsidRPr="0091009E" w:rsidRDefault="004E5CE7" w:rsidP="00573A4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0A17C40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7E288EFE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7502AE44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02E45A9F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0D75393E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6521AAD5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57A39DC5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3AE87A17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03A090F0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41E4ECBA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065A757D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5759EEB0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3026AB35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5682DEDA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75AC3FC9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6C18061E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70AF8FBA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1A29C2E4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4F266318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0EB46763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39EF085F" w14:textId="77777777" w:rsidR="004E5CE7" w:rsidRDefault="004E5CE7" w:rsidP="004E5CE7">
      <w:pPr>
        <w:pStyle w:val="a4"/>
        <w:spacing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</w:p>
    <w:p w14:paraId="22210253" w14:textId="77777777" w:rsidR="004B235D" w:rsidRDefault="004E5CE7" w:rsidP="004E5CE7">
      <w:pPr>
        <w:pStyle w:val="a4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 xml:space="preserve">Note. </w:t>
      </w:r>
      <w:r w:rsidRPr="00462708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SD, standard deviation</w:t>
      </w:r>
      <w:r w:rsidR="004B235D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.</w:t>
      </w:r>
    </w:p>
    <w:p w14:paraId="6762ED83" w14:textId="77777777" w:rsidR="004E5CE7" w:rsidRPr="0091009E" w:rsidRDefault="004E5CE7" w:rsidP="004E5CE7">
      <w:pPr>
        <w:pStyle w:val="a4"/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</w:pPr>
      <w:r w:rsidRPr="002061B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*</w:t>
      </w:r>
      <w:r w:rsidRPr="004E5CE7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en-GB"/>
        </w:rPr>
        <w:t>p</w:t>
      </w:r>
      <w:r w:rsidRPr="002061B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&lt;.05; **</w:t>
      </w:r>
      <w:r w:rsidRPr="004E5CE7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en-GB"/>
        </w:rPr>
        <w:t>p</w:t>
      </w:r>
      <w:r w:rsidRPr="002061B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&lt;.001; ***</w:t>
      </w:r>
      <w:r w:rsidRPr="004E5CE7"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en-GB"/>
        </w:rPr>
        <w:t>p</w:t>
      </w:r>
      <w:r w:rsidRPr="002061B7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&lt;.0001</w:t>
      </w:r>
      <w:bookmarkEnd w:id="0"/>
      <w:r w:rsidR="004B235D">
        <w:rPr>
          <w:rFonts w:ascii="Times New Roman" w:eastAsiaTheme="minorEastAsia" w:hAnsi="Times New Roman" w:cs="Times New Roman"/>
          <w:color w:val="auto"/>
          <w:sz w:val="24"/>
          <w:szCs w:val="24"/>
          <w:lang w:eastAsia="en-GB"/>
        </w:rPr>
        <w:t>.</w:t>
      </w:r>
    </w:p>
    <w:p w14:paraId="593E9FBE" w14:textId="77777777" w:rsidR="00555DF7" w:rsidRPr="004E5CE7" w:rsidRDefault="00555DF7">
      <w:pPr>
        <w:rPr>
          <w:rFonts w:hint="eastAsia"/>
        </w:rPr>
      </w:pPr>
    </w:p>
    <w:sectPr w:rsidR="00555DF7" w:rsidRPr="004E5C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jKysDAzMjawMDJT0lEKTi0uzszPAykwrAUAtfvQ0ywAAAA="/>
  </w:docVars>
  <w:rsids>
    <w:rsidRoot w:val="00B97BEC"/>
    <w:rsid w:val="00092C2B"/>
    <w:rsid w:val="00405C5D"/>
    <w:rsid w:val="004B235D"/>
    <w:rsid w:val="004E5CE7"/>
    <w:rsid w:val="00500F65"/>
    <w:rsid w:val="00555DF7"/>
    <w:rsid w:val="005879A0"/>
    <w:rsid w:val="005D237D"/>
    <w:rsid w:val="006A6558"/>
    <w:rsid w:val="00A130E3"/>
    <w:rsid w:val="00B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C2BC"/>
  <w15:chartTrackingRefBased/>
  <w15:docId w15:val="{B5A9785B-82A0-41C9-A1FE-4657A7E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 title"/>
    <w:basedOn w:val="a"/>
    <w:next w:val="a"/>
    <w:qFormat/>
    <w:rsid w:val="00B97BEC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table" w:styleId="a3">
    <w:name w:val="Table Grid"/>
    <w:basedOn w:val="a1"/>
    <w:uiPriority w:val="39"/>
    <w:rsid w:val="00B97BEC"/>
    <w:pPr>
      <w:spacing w:after="0" w:line="240" w:lineRule="auto"/>
      <w:ind w:firstLine="720"/>
      <w:jc w:val="left"/>
    </w:pPr>
    <w:rPr>
      <w:color w:val="000000" w:themeColor="text1"/>
      <w:kern w:val="0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E5CE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Nam</dc:creator>
  <cp:keywords/>
  <dc:description/>
  <cp:lastModifiedBy>이제인</cp:lastModifiedBy>
  <cp:revision>2</cp:revision>
  <dcterms:created xsi:type="dcterms:W3CDTF">2023-05-23T07:56:00Z</dcterms:created>
  <dcterms:modified xsi:type="dcterms:W3CDTF">2023-05-23T07:56:00Z</dcterms:modified>
</cp:coreProperties>
</file>