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5EDC" w14:textId="6FC511D8" w:rsidR="006B7B5F" w:rsidRPr="000F705C" w:rsidRDefault="000F705C" w:rsidP="000F70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Supplementary Materials</w:t>
      </w:r>
    </w:p>
    <w:p w14:paraId="1701B36B" w14:textId="26600C44" w:rsidR="000F705C" w:rsidRDefault="000F705C"/>
    <w:p w14:paraId="5D384468" w14:textId="36F2AC88" w:rsidR="000F705C" w:rsidRPr="00FD14D3" w:rsidRDefault="00AC6533" w:rsidP="000F705C">
      <w:pPr>
        <w:jc w:val="left"/>
        <w:rPr>
          <w:rFonts w:ascii="Times New Roman" w:hAnsi="Times New Roman" w:cs="Times New Roman"/>
          <w:sz w:val="24"/>
          <w:szCs w:val="28"/>
        </w:rPr>
      </w:pPr>
      <w:r w:rsidRPr="00FD14D3">
        <w:rPr>
          <w:rFonts w:ascii="Times New Roman" w:hAnsi="Times New Roman" w:cs="Times New Roman"/>
          <w:sz w:val="24"/>
          <w:szCs w:val="28"/>
        </w:rPr>
        <w:t>S</w:t>
      </w:r>
      <w:r w:rsidR="00E75601">
        <w:rPr>
          <w:rFonts w:ascii="Times New Roman" w:hAnsi="Times New Roman" w:cs="Times New Roman"/>
          <w:sz w:val="24"/>
          <w:szCs w:val="28"/>
        </w:rPr>
        <w:t xml:space="preserve">upplementary Material </w:t>
      </w:r>
      <w:r w:rsidRPr="00FD14D3">
        <w:rPr>
          <w:rFonts w:ascii="Times New Roman" w:hAnsi="Times New Roman" w:cs="Times New Roman"/>
          <w:sz w:val="24"/>
          <w:szCs w:val="28"/>
        </w:rPr>
        <w:t>1</w:t>
      </w:r>
      <w:r w:rsidR="00E75601">
        <w:rPr>
          <w:rFonts w:ascii="Times New Roman" w:hAnsi="Times New Roman" w:cs="Times New Roman"/>
          <w:sz w:val="24"/>
          <w:szCs w:val="28"/>
        </w:rPr>
        <w:t>.</w:t>
      </w:r>
      <w:r w:rsidR="000F705C" w:rsidRPr="00FD14D3">
        <w:rPr>
          <w:rFonts w:ascii="Times New Roman" w:hAnsi="Times New Roman" w:cs="Times New Roman"/>
          <w:sz w:val="24"/>
          <w:szCs w:val="28"/>
        </w:rPr>
        <w:t xml:space="preserve"> Long-term survival status of </w:t>
      </w:r>
      <w:r w:rsidR="006F2B76">
        <w:rPr>
          <w:rFonts w:ascii="Times New Roman" w:hAnsi="Times New Roman" w:cs="Times New Roman"/>
          <w:sz w:val="24"/>
          <w:szCs w:val="28"/>
        </w:rPr>
        <w:t xml:space="preserve">the </w:t>
      </w:r>
      <w:r w:rsidR="000F705C" w:rsidRPr="00FD14D3">
        <w:rPr>
          <w:rFonts w:ascii="Times New Roman" w:hAnsi="Times New Roman" w:cs="Times New Roman"/>
          <w:sz w:val="24"/>
          <w:szCs w:val="28"/>
        </w:rPr>
        <w:t xml:space="preserve">study cohort according to baseline characteristics and screening history </w:t>
      </w:r>
    </w:p>
    <w:tbl>
      <w:tblPr>
        <w:tblW w:w="894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8"/>
        <w:gridCol w:w="1583"/>
        <w:gridCol w:w="1480"/>
        <w:gridCol w:w="1085"/>
        <w:gridCol w:w="2239"/>
      </w:tblGrid>
      <w:tr w:rsidR="000F705C" w:rsidRPr="000E4AD5" w14:paraId="329CEB55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2F29" w14:textId="77777777" w:rsidR="000F705C" w:rsidRPr="00E75601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088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Long-term survival status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9AE1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64E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705C" w:rsidRPr="000E4AD5" w14:paraId="677A5EFF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F2C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4A9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Alive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309C" w14:textId="2515A58C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Dea</w:t>
            </w:r>
            <w:r w:rsidR="006F2B7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904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B00CB">
              <w:rPr>
                <w:rFonts w:ascii="Times New Roman" w:eastAsia="맑은 고딕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P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52286" w14:textId="297DE454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Hazard ratio</w:t>
            </w:r>
            <w:r w:rsidR="00D249AD" w:rsidRPr="00D249AD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 w:rsidR="000F705C" w:rsidRPr="000E4AD5" w14:paraId="071A5B93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413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0C580" w14:textId="109D8FAD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 20916 (85.8%)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8B07" w14:textId="079D9174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N=3471 (14.2%)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68F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2C10" w14:textId="0485AF19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HR (95%</w:t>
            </w:r>
            <w:r w:rsidR="008A451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CI)</w:t>
            </w:r>
          </w:p>
        </w:tc>
      </w:tr>
      <w:tr w:rsidR="000F705C" w:rsidRPr="000E4AD5" w14:paraId="10282D4D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D040" w14:textId="6A80899A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at diagnosis</w:t>
            </w:r>
            <w:r w:rsidR="008A451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(years)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36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543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63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28D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5DA5EAE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A61B" w14:textId="2E32474A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506B" w14:textId="42E1CC0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9337 (89.9)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0763" w14:textId="6B5E28C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1050 (10.1)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E2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858B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20C3B9D8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9B38" w14:textId="59E5AC49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9940" w14:textId="164F1F2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7315 (87.0)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E0ED" w14:textId="746AF24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1094 (13.0)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B22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31A1" w14:textId="5B0F5485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1.31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1.43)</w:t>
            </w:r>
          </w:p>
        </w:tc>
      </w:tr>
      <w:tr w:rsidR="000F705C" w:rsidRPr="00B46C04" w14:paraId="64F2A3CB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4A78" w14:textId="762A50A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D81" w14:textId="45DEA40E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3206 (82.0)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5BBE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703 (18.0)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67DB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229C" w14:textId="5064E471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1.99 (1.81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05C" w:rsidRPr="00B46C04" w14:paraId="40C8F86B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9CE1" w14:textId="499CB1D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06C" w14:textId="09488189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1058 (62.9)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38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624 (37.1)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E1E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F745" w14:textId="1B60844B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4.14 (3.74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4.58)</w:t>
            </w:r>
          </w:p>
        </w:tc>
      </w:tr>
      <w:tr w:rsidR="000F705C" w:rsidRPr="00B46C04" w14:paraId="792FEBB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FF5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Socioeconomic status,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21C6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68F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BDB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6029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21CB3AB2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ED99" w14:textId="54595C6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NHI</w:t>
            </w:r>
            <w:r w:rsidR="003E6D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BD3B3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upper 50%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C9A5" w14:textId="3D9E0D1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10897 (88.2)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8839" w14:textId="7368ADD3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1464 (11.8)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BEE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C012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2A002945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956F" w14:textId="552943C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NHI</w:t>
            </w:r>
            <w:r w:rsidR="003E6D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BD3B3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lower 50%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83D7" w14:textId="11E177A2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9327 (84.5)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91A4" w14:textId="11B73E9F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1706 (15.5)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25C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38E3" w14:textId="60BFE146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1.31 (1.22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1.4)</w:t>
            </w:r>
          </w:p>
        </w:tc>
      </w:tr>
      <w:tr w:rsidR="000F705C" w:rsidRPr="00B46C04" w14:paraId="2865FADC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F682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CD2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692 (69.7)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B7D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301 (30.3)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42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0991" w14:textId="3C3224D4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2.08 (1.83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2.35)</w:t>
            </w:r>
          </w:p>
        </w:tc>
      </w:tr>
      <w:tr w:rsidR="000F705C" w:rsidRPr="00B46C04" w14:paraId="09BF2B5B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9513" w14:textId="4C3473CD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Anatomic</w:t>
            </w:r>
            <w:r w:rsidR="008A451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site,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DAD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58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1E6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655B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3C85DE75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E6A1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Inner part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542E" w14:textId="3DEA192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3384 (88.3)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A34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449 (11.7)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B6E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781E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387DAF1C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F3E2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Outer part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2CF2" w14:textId="58D3BA4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8491 (83.8)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25E4" w14:textId="4D9DBF62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1641 (16.2)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7DE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2491" w14:textId="6ABBB028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1.23 (1.11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1.37)</w:t>
            </w:r>
          </w:p>
        </w:tc>
      </w:tr>
      <w:tr w:rsidR="000F705C" w:rsidRPr="00B46C04" w14:paraId="54B9CABA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963E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Central portion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B6E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970 (86.1)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80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157 (13.9)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06E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E6F9" w14:textId="3D61D1E3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1.06 (0.88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</w:tr>
      <w:tr w:rsidR="000F705C" w:rsidRPr="00B46C04" w14:paraId="5EB327C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2D7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1DA5" w14:textId="37C3F60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8071 (86.8)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70A" w14:textId="73C26C2B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1224 (13.2)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2D7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F81C" w14:textId="6CBDC5C2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1.04 (0.93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1.16)</w:t>
            </w:r>
          </w:p>
        </w:tc>
      </w:tr>
      <w:tr w:rsidR="000F705C" w:rsidRPr="00B46C04" w14:paraId="1C308444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124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SEER Stage,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8C3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F1C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A9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911A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54CC5FC8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D4E3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DCIS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413" w14:textId="04BC909B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2936 (96.4)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0BC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 (3.6)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B93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4A05" w14:textId="47588A94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0.49 (0.4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0.59)</w:t>
            </w:r>
          </w:p>
        </w:tc>
      </w:tr>
      <w:tr w:rsidR="000F705C" w:rsidRPr="00B46C04" w14:paraId="5C64623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5DD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Localized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CC74" w14:textId="51043BD6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10510 (92.4)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5A74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864 (7.6)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59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9658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07D6ADED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E2CC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Regional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5C4A" w14:textId="2A785D0E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5879 (81.3)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54DA" w14:textId="6696B388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1353 (18.7)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47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809C" w14:textId="2AC92735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2.58 (2.37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2.81)</w:t>
            </w:r>
          </w:p>
        </w:tc>
      </w:tr>
      <w:tr w:rsidR="000F705C" w:rsidRPr="00B46C04" w14:paraId="6BC97508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1AF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Distant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3719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232 (22.4)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61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802 (77.6)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2A7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EC13" w14:textId="01F1F51F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18.5 (16.75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20.43)</w:t>
            </w:r>
          </w:p>
        </w:tc>
      </w:tr>
      <w:tr w:rsidR="000F705C" w:rsidRPr="00B46C04" w14:paraId="3D3FF483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B5D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Unknown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505" w14:textId="3E725341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1359 (79.9)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E616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342 (20.1)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A89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9773" w14:textId="3A556A13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2.56 (2.26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05C" w:rsidRPr="00B46C04" w14:paraId="04DEEFB6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285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Histological subtype, </w:t>
            </w: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  <w:r w:rsidRPr="000E4AD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A13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A93A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0E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5669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0F705C" w:rsidRPr="00B46C04" w14:paraId="0B088549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CC5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DICS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548" w14:textId="42F0BF34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2936 (96.4)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2A9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 (3.6)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E9D4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6294" w14:textId="79D31D23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0.48 (0.39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0.58)</w:t>
            </w:r>
          </w:p>
        </w:tc>
      </w:tr>
      <w:tr w:rsidR="000F705C" w:rsidRPr="00B46C04" w14:paraId="7FDC05FE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F9DD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Ductal carcinoma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83E8" w14:textId="28E3F88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15512 (84.2)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0EFB" w14:textId="4CC1DCDC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2920 (15.8)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99C2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9ADE" w14:textId="77777777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F705C" w:rsidRPr="00B46C04" w14:paraId="608FCD91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EF3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Lobular carcinoma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DF7A" w14:textId="4442B5E5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1010 (87.2)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1965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 (12.8)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1BDF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0E3B" w14:textId="3311CE70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0.78 (0.66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0.92)</w:t>
            </w:r>
          </w:p>
        </w:tc>
      </w:tr>
      <w:tr w:rsidR="000F705C" w:rsidRPr="00B46C04" w14:paraId="1DF36B0F" w14:textId="77777777" w:rsidTr="006B2FA4">
        <w:trPr>
          <w:trHeight w:val="250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0F3E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FA7" w14:textId="4E48E11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1458 (83.3)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100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E4AD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293 (16.7)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3D8" w14:textId="77777777" w:rsidR="000F705C" w:rsidRPr="000E4AD5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CCF3" w14:textId="4D2968F1" w:rsidR="000F705C" w:rsidRPr="00B46C04" w:rsidRDefault="000F705C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0.95 (0.84</w:t>
            </w:r>
            <w:r w:rsidR="006F2B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B46C04">
              <w:rPr>
                <w:rFonts w:ascii="Times New Roman" w:hAnsi="Times New Roman" w:cs="Times New Roman"/>
                <w:sz w:val="24"/>
                <w:szCs w:val="24"/>
              </w:rPr>
              <w:t>1.08)</w:t>
            </w:r>
          </w:p>
        </w:tc>
      </w:tr>
      <w:tr w:rsidR="000F705C" w:rsidRPr="00284260" w14:paraId="114549CB" w14:textId="77777777" w:rsidTr="006B2FA4">
        <w:trPr>
          <w:trHeight w:val="250"/>
          <w:jc w:val="center"/>
        </w:trPr>
        <w:tc>
          <w:tcPr>
            <w:tcW w:w="894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DDB1" w14:textId="487F3971" w:rsidR="000F705C" w:rsidRPr="00284260" w:rsidRDefault="00BD3B3B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HR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  <w:lang w:val="vi-VN"/>
              </w:rPr>
              <w:t>, ha</w:t>
            </w:r>
            <w:proofErr w:type="spellStart"/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zard</w:t>
            </w:r>
            <w:proofErr w:type="spellEnd"/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ratio; CI, confiden</w:t>
            </w:r>
            <w:r w:rsidR="004001AE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ce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interval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;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NHI</w:t>
            </w:r>
            <w:r w:rsidR="003E6D2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, National Health Insurance</w:t>
            </w:r>
            <w:r w:rsidR="003E6D2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Service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; MAP, Medical Aid Program; 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SEE</w:t>
            </w:r>
            <w:r w:rsidR="004001AE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R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Surveillance, Epidemiology, and End Results</w:t>
            </w: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;</w:t>
            </w:r>
            <w:r w:rsidRPr="00BD3B3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DCIS, Ductal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  <w:lang w:val="vi-VN"/>
              </w:rPr>
              <w:t xml:space="preserve">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carcinoma in situ</w:t>
            </w:r>
            <w:r w:rsidR="006D6E4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.</w:t>
            </w:r>
          </w:p>
          <w:p w14:paraId="386B8E77" w14:textId="28FF970D" w:rsidR="000F705C" w:rsidRPr="00284260" w:rsidRDefault="00D249AD" w:rsidP="00BF0B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  <w:vertAlign w:val="superscript"/>
              </w:rPr>
              <w:t xml:space="preserve">1 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Hazard ratio for </w:t>
            </w:r>
            <w:r w:rsidR="00E03DC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all-cause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894B4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death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; adjusted for</w:t>
            </w:r>
            <w:r w:rsidR="00E03DC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screening history,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age, socioeconomic status, stage, histological subtype, and anatomic</w:t>
            </w:r>
            <w:r w:rsidR="008A4518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al</w:t>
            </w:r>
            <w:r w:rsidR="000F705C" w:rsidRPr="00284260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 site</w:t>
            </w:r>
            <w:r w:rsidR="006D6E4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.</w:t>
            </w:r>
          </w:p>
        </w:tc>
      </w:tr>
    </w:tbl>
    <w:p w14:paraId="2A2CAD11" w14:textId="77777777" w:rsidR="000F705C" w:rsidRPr="0036470D" w:rsidRDefault="000F705C" w:rsidP="000F705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8"/>
        </w:rPr>
      </w:pPr>
    </w:p>
    <w:sectPr w:rsidR="000F705C" w:rsidRPr="0036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48EB" w14:textId="77777777" w:rsidR="007E27A5" w:rsidRDefault="007E27A5" w:rsidP="008B00CB">
      <w:pPr>
        <w:spacing w:after="0" w:line="240" w:lineRule="auto"/>
      </w:pPr>
      <w:r>
        <w:separator/>
      </w:r>
    </w:p>
  </w:endnote>
  <w:endnote w:type="continuationSeparator" w:id="0">
    <w:p w14:paraId="0AE26633" w14:textId="77777777" w:rsidR="007E27A5" w:rsidRDefault="007E27A5" w:rsidP="008B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27ED" w14:textId="77777777" w:rsidR="007E27A5" w:rsidRDefault="007E27A5" w:rsidP="008B00CB">
      <w:pPr>
        <w:spacing w:after="0" w:line="240" w:lineRule="auto"/>
      </w:pPr>
      <w:r>
        <w:separator/>
      </w:r>
    </w:p>
  </w:footnote>
  <w:footnote w:type="continuationSeparator" w:id="0">
    <w:p w14:paraId="27B26EFE" w14:textId="77777777" w:rsidR="007E27A5" w:rsidRDefault="007E27A5" w:rsidP="008B0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Y3NzE0sTQBEko6SsGpxcWZ+XkgBRa1AC9/3qwsAAAA"/>
  </w:docVars>
  <w:rsids>
    <w:rsidRoot w:val="000F705C"/>
    <w:rsid w:val="00076C40"/>
    <w:rsid w:val="000F705C"/>
    <w:rsid w:val="001154F4"/>
    <w:rsid w:val="0015599C"/>
    <w:rsid w:val="00204A6F"/>
    <w:rsid w:val="0036470D"/>
    <w:rsid w:val="003919E8"/>
    <w:rsid w:val="003E6D2B"/>
    <w:rsid w:val="003F35EC"/>
    <w:rsid w:val="004001AE"/>
    <w:rsid w:val="005617F8"/>
    <w:rsid w:val="005E27F0"/>
    <w:rsid w:val="00624F14"/>
    <w:rsid w:val="006B2FA4"/>
    <w:rsid w:val="006B7B5F"/>
    <w:rsid w:val="006D6D42"/>
    <w:rsid w:val="006D6E4B"/>
    <w:rsid w:val="006F2B76"/>
    <w:rsid w:val="007B6EEB"/>
    <w:rsid w:val="007E27A5"/>
    <w:rsid w:val="00876C37"/>
    <w:rsid w:val="008774C5"/>
    <w:rsid w:val="00894B42"/>
    <w:rsid w:val="008A4518"/>
    <w:rsid w:val="008A7ED7"/>
    <w:rsid w:val="008B00CB"/>
    <w:rsid w:val="008D1793"/>
    <w:rsid w:val="009926DF"/>
    <w:rsid w:val="00A302FD"/>
    <w:rsid w:val="00A3701B"/>
    <w:rsid w:val="00AC6533"/>
    <w:rsid w:val="00B00854"/>
    <w:rsid w:val="00B14AB9"/>
    <w:rsid w:val="00B56D84"/>
    <w:rsid w:val="00B61193"/>
    <w:rsid w:val="00BD3B3B"/>
    <w:rsid w:val="00C50352"/>
    <w:rsid w:val="00C77329"/>
    <w:rsid w:val="00CC5FF3"/>
    <w:rsid w:val="00D249AD"/>
    <w:rsid w:val="00D75B92"/>
    <w:rsid w:val="00E03DC1"/>
    <w:rsid w:val="00E75601"/>
    <w:rsid w:val="00E83B01"/>
    <w:rsid w:val="00F00133"/>
    <w:rsid w:val="00F0593A"/>
    <w:rsid w:val="00F56711"/>
    <w:rsid w:val="00F652FD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8CCDD"/>
  <w15:chartTrackingRefBased/>
  <w15:docId w15:val="{23E5E5D1-BF77-4336-B149-6AFD844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5C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00CB"/>
    <w:pPr>
      <w:spacing w:after="0" w:line="240" w:lineRule="auto"/>
    </w:pPr>
    <w:rPr>
      <w:kern w:val="2"/>
      <w:sz w:val="20"/>
    </w:rPr>
  </w:style>
  <w:style w:type="paragraph" w:styleId="a4">
    <w:name w:val="header"/>
    <w:basedOn w:val="a"/>
    <w:link w:val="Char"/>
    <w:uiPriority w:val="99"/>
    <w:unhideWhenUsed/>
    <w:rsid w:val="008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B00CB"/>
    <w:rPr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8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B00CB"/>
    <w:rPr>
      <w:kern w:val="2"/>
      <w:sz w:val="20"/>
    </w:rPr>
  </w:style>
  <w:style w:type="character" w:styleId="a6">
    <w:name w:val="annotation reference"/>
    <w:basedOn w:val="a0"/>
    <w:uiPriority w:val="99"/>
    <w:semiHidden/>
    <w:unhideWhenUsed/>
    <w:rsid w:val="00A3701B"/>
    <w:rPr>
      <w:sz w:val="16"/>
      <w:szCs w:val="16"/>
    </w:rPr>
  </w:style>
  <w:style w:type="paragraph" w:styleId="a7">
    <w:name w:val="annotation text"/>
    <w:aliases w:val="Char11,字元, 字元"/>
    <w:basedOn w:val="a"/>
    <w:link w:val="Char1"/>
    <w:uiPriority w:val="99"/>
    <w:unhideWhenUsed/>
    <w:qFormat/>
    <w:rsid w:val="00A3701B"/>
    <w:pPr>
      <w:spacing w:line="240" w:lineRule="auto"/>
    </w:pPr>
    <w:rPr>
      <w:szCs w:val="20"/>
    </w:rPr>
  </w:style>
  <w:style w:type="character" w:customStyle="1" w:styleId="Char1">
    <w:name w:val="메모 텍스트 Char"/>
    <w:aliases w:val="Char11 Char,字元 Char, 字元 Char"/>
    <w:basedOn w:val="a0"/>
    <w:link w:val="a7"/>
    <w:uiPriority w:val="99"/>
    <w:qFormat/>
    <w:rsid w:val="00A3701B"/>
    <w:rPr>
      <w:kern w:val="2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701B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3701B"/>
    <w:rPr>
      <w:b/>
      <w:bCs/>
      <w:kern w:val="2"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A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3701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Luu</dc:creator>
  <cp:keywords/>
  <dc:description/>
  <cp:lastModifiedBy>이제인</cp:lastModifiedBy>
  <cp:revision>2</cp:revision>
  <dcterms:created xsi:type="dcterms:W3CDTF">2023-02-10T07:46:00Z</dcterms:created>
  <dcterms:modified xsi:type="dcterms:W3CDTF">2023-02-10T07:46:00Z</dcterms:modified>
</cp:coreProperties>
</file>