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A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Supplementary M</w:t>
      </w:r>
      <w:r w:rsidR="0096772C" w:rsidRPr="00DD4DC7">
        <w:rPr>
          <w:rFonts w:ascii="Times New Roman" w:hAnsi="Times New Roman" w:cs="Times New Roman"/>
          <w:sz w:val="18"/>
          <w:szCs w:val="18"/>
        </w:rPr>
        <w:t>aterials</w:t>
      </w: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 w:rsidRPr="00FA094D">
        <w:rPr>
          <w:rFonts w:ascii="Times New Roman" w:hAnsi="Times New Roman" w:cs="Times New Roman"/>
          <w:noProof/>
          <w:sz w:val="18"/>
          <w:szCs w:val="18"/>
          <w:lang w:eastAsia="ko-KR"/>
        </w:rPr>
        <w:drawing>
          <wp:anchor distT="0" distB="0" distL="114300" distR="114300" simplePos="0" relativeHeight="251659264" behindDoc="0" locked="0" layoutInCell="1" allowOverlap="1" wp14:anchorId="43C0945C" wp14:editId="4E0876D8">
            <wp:simplePos x="0" y="0"/>
            <wp:positionH relativeFrom="margin">
              <wp:align>right</wp:align>
            </wp:positionH>
            <wp:positionV relativeFrom="paragraph">
              <wp:posOffset>358363</wp:posOffset>
            </wp:positionV>
            <wp:extent cx="5400040" cy="5400040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94D">
        <w:rPr>
          <w:rFonts w:ascii="Times New Roman" w:hAnsi="Times New Roman" w:cs="Times New Roman"/>
          <w:sz w:val="18"/>
          <w:szCs w:val="18"/>
        </w:rPr>
        <w:t>Supplementary Material 1. A map indicating 8 regions in Japan.</w:t>
      </w: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FA094D" w:rsidP="00D973F5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Supplementary M</w:t>
      </w:r>
      <w:r w:rsidRPr="00DD4DC7">
        <w:rPr>
          <w:rFonts w:ascii="Times New Roman" w:hAnsi="Times New Roman" w:cs="Times New Roman"/>
          <w:sz w:val="18"/>
          <w:szCs w:val="18"/>
        </w:rPr>
        <w:t>aterial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="00D973F5" w:rsidRPr="00DD4DC7">
        <w:rPr>
          <w:rFonts w:ascii="Times New Roman" w:hAnsi="Times New Roman" w:cs="Times New Roman"/>
          <w:sz w:val="18"/>
          <w:szCs w:val="18"/>
        </w:rPr>
        <w:t>. Municipalities with the highest</w:t>
      </w:r>
      <w:r w:rsidR="00F411B5" w:rsidRPr="00DD4DC7">
        <w:rPr>
          <w:rFonts w:ascii="Times New Roman" w:hAnsi="Times New Roman" w:cs="Times New Roman"/>
          <w:sz w:val="18"/>
          <w:szCs w:val="18"/>
        </w:rPr>
        <w:t>-level</w:t>
      </w:r>
      <w:r w:rsidR="00D973F5" w:rsidRPr="00DD4DC7">
        <w:rPr>
          <w:rFonts w:ascii="Times New Roman" w:hAnsi="Times New Roman" w:cs="Times New Roman"/>
          <w:sz w:val="18"/>
          <w:szCs w:val="18"/>
        </w:rPr>
        <w:t xml:space="preserve"> deprivation </w:t>
      </w:r>
    </w:p>
    <w:tbl>
      <w:tblPr>
        <w:tblW w:w="6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600"/>
        <w:gridCol w:w="1900"/>
      </w:tblGrid>
      <w:tr w:rsidR="00DD4DC7" w:rsidRPr="00DD4DC7" w:rsidTr="004801B9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Rank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F31AAE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Municipality name (p</w:t>
            </w:r>
            <w:r w:rsidR="004801B9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refecture name)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Score of deprivation level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Kawasaki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11.093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Oto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9.855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Fukuchi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9.110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Itoda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9.031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Kamisunagawa town (Hokkaido)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7.275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Kunigami village (Okinawa)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6.149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Kawara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5.953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Tagawa city (Fukuoka)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5.936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Kin town (Okinawa)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5.642 </w:t>
            </w:r>
          </w:p>
        </w:tc>
      </w:tr>
      <w:tr w:rsidR="00DD4DC7" w:rsidRPr="00DD4DC7" w:rsidTr="004801B9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Mizumaki town (Fukuoka)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5.575 </w:t>
            </w:r>
          </w:p>
        </w:tc>
      </w:tr>
    </w:tbl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Pr="00DD4DC7" w:rsidRDefault="00FA094D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973F5" w:rsidRPr="00DD4DC7" w:rsidRDefault="00D973F5" w:rsidP="0096772C">
      <w:pPr>
        <w:snapToGrid w:val="0"/>
        <w:spacing w:line="48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FA094D" w:rsidP="004801B9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Supplementary M</w:t>
      </w:r>
      <w:r w:rsidRPr="00DD4DC7">
        <w:rPr>
          <w:rFonts w:ascii="Times New Roman" w:hAnsi="Times New Roman" w:cs="Times New Roman"/>
          <w:sz w:val="18"/>
          <w:szCs w:val="18"/>
        </w:rPr>
        <w:t xml:space="preserve">aterial </w:t>
      </w:r>
      <w:r>
        <w:rPr>
          <w:rFonts w:ascii="Times New Roman" w:hAnsi="Times New Roman" w:cs="Times New Roman"/>
          <w:sz w:val="18"/>
          <w:szCs w:val="18"/>
        </w:rPr>
        <w:t>3</w:t>
      </w:r>
      <w:r w:rsidR="00B61A0E" w:rsidRPr="00DD4DC7">
        <w:rPr>
          <w:rFonts w:ascii="Times New Roman" w:hAnsi="Times New Roman" w:cs="Times New Roman"/>
          <w:sz w:val="18"/>
          <w:szCs w:val="18"/>
        </w:rPr>
        <w:t>.</w:t>
      </w:r>
      <w:r w:rsidR="004801B9" w:rsidRPr="00DD4DC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801B9" w:rsidRPr="00DD4DC7">
        <w:rPr>
          <w:rFonts w:ascii="Times New Roman" w:hAnsi="Times New Roman" w:cs="Times New Roman"/>
          <w:sz w:val="18"/>
          <w:szCs w:val="18"/>
        </w:rPr>
        <w:t>The results of non–spatial Poisson regression model showing the association between ischemic heart disease mortality and municipal characteristics.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2"/>
        <w:gridCol w:w="1833"/>
        <w:gridCol w:w="738"/>
        <w:gridCol w:w="1833"/>
        <w:gridCol w:w="738"/>
      </w:tblGrid>
      <w:tr w:rsidR="00DD4DC7" w:rsidRPr="00DD4DC7" w:rsidTr="004801B9">
        <w:trPr>
          <w:trHeight w:val="375"/>
        </w:trPr>
        <w:tc>
          <w:tcPr>
            <w:tcW w:w="2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Men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Women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Explanatory variables  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CI)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p-value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CI)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p-value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Socioeconomic deprivation level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 (1.037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1.054)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 (1.006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Population density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1.110 (1.106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1.115)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1.090 (1.084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1.095)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Proportion of young people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1.145 (1.125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1.165)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1.142 (1.118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1.166)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0.862 (0.849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0.875)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0.877 (0.860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0.893)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70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Proportion of workers engaged in the secondary sector of industries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1.036 (1.028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1.044)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1.036 (1.027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52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F31AAE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No.</w:t>
            </w:r>
            <w:r w:rsidR="004801B9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designated emergency hospitals*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1.069 (1.054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1.063 (1.046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1.081)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49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o.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medical clinics*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1.016 (1.005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1.027)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0.985 (0.971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DD4DC7" w:rsidRPr="00DD4DC7" w:rsidTr="004801B9">
        <w:trPr>
          <w:trHeight w:val="315"/>
        </w:trPr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o.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physicians*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0.990 (0.982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0.997)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0.989 (0.980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  <w:tr w:rsidR="00DD4DC7" w:rsidRPr="00DD4DC7" w:rsidTr="004801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CI, confidence interval. Standardized values were used for all the explanatory variables. </w:t>
            </w:r>
          </w:p>
        </w:tc>
      </w:tr>
      <w:tr w:rsidR="00DD4DC7" w:rsidRPr="00DD4DC7" w:rsidTr="004801B9">
        <w:trPr>
          <w:trHeight w:val="20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* Number per 100,000 persons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801B9" w:rsidRPr="00DD4DC7" w:rsidRDefault="004801B9" w:rsidP="004801B9">
      <w:pPr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P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FA094D" w:rsidP="00B61A0E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Supplementary M</w:t>
      </w:r>
      <w:r w:rsidRPr="00DD4DC7">
        <w:rPr>
          <w:rFonts w:ascii="Times New Roman" w:hAnsi="Times New Roman" w:cs="Times New Roman"/>
          <w:sz w:val="18"/>
          <w:szCs w:val="18"/>
        </w:rPr>
        <w:t xml:space="preserve">aterial </w:t>
      </w:r>
      <w:r>
        <w:rPr>
          <w:rFonts w:ascii="Times New Roman" w:hAnsi="Times New Roman" w:cs="Times New Roman"/>
          <w:sz w:val="18"/>
          <w:szCs w:val="18"/>
        </w:rPr>
        <w:t>4</w:t>
      </w:r>
      <w:r w:rsidR="00F200C4" w:rsidRPr="00DD4DC7">
        <w:rPr>
          <w:rFonts w:ascii="Times New Roman" w:hAnsi="Times New Roman" w:cs="Times New Roman"/>
          <w:sz w:val="18"/>
          <w:szCs w:val="18"/>
        </w:rPr>
        <w:t>. The results of Bayesian spatial regression model using each of municipal socioeconomic characteristics</w:t>
      </w:r>
      <w:r w:rsidR="00980CE3" w:rsidRPr="00DD4DC7">
        <w:rPr>
          <w:rFonts w:ascii="Times New Roman" w:hAnsi="Times New Roman" w:cs="Times New Roman"/>
          <w:sz w:val="18"/>
          <w:szCs w:val="18"/>
        </w:rPr>
        <w:t xml:space="preserve"> showing an association with ischemic heart disease mortality. </w:t>
      </w:r>
      <w:r w:rsidR="00F200C4" w:rsidRPr="00DD4DC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8"/>
        <w:gridCol w:w="1893"/>
        <w:gridCol w:w="1893"/>
      </w:tblGrid>
      <w:tr w:rsidR="00DD4DC7" w:rsidRPr="00DD4DC7" w:rsidTr="004801B9">
        <w:trPr>
          <w:trHeight w:val="20"/>
        </w:trPr>
        <w:tc>
          <w:tcPr>
            <w:tcW w:w="31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Men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Women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Explanatory variables    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</w:t>
            </w:r>
            <w:r w:rsidR="00DD4DC7" w:rsidRPr="00DD4DC7">
              <w:rPr>
                <w:rFonts w:ascii="Times New Roman" w:eastAsia="Yu Gothic" w:hAnsi="Times New Roman" w:cs="Times New Roman" w:hint="eastAsia"/>
                <w:kern w:val="0"/>
                <w:sz w:val="18"/>
                <w:szCs w:val="18"/>
              </w:rPr>
              <w:t>r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I)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</w:t>
            </w:r>
            <w:r w:rsidR="00DD4DC7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I)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taxable income per capita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Taxable income per capita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0.962 (0.932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0.976 (0.941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 (1.011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 (0.988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0.989 (0.949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1.002 (0.958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o.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1.017 (0.979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1.008 (0.966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1.002 (0.973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1.033)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0.999 (0.965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 (0.999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 (0.987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1.008 (0.981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(0.963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1.000 (0.981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0.996 (0.976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proportion of persons with low educational level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persons with low educational level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1.010 (0.965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1.029 (0.987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1.074)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 (1.018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 (0.986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0.989 (0.933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1.030)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 (0.964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1.072)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1.006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 (0.959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1.001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1.028)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0.991 (0.956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1.023 (0.996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 (0.986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(0.968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0.983 (0.953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0.996 (0.979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(0.974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proportion of fatherless households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fatherless households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1.034 (1.000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1.064)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 (0.985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 (1.005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1.084)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 (0.980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1.055)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0.966 (0.926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(0.935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1.009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1.001 (0.959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0.999 (0.967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1.030)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(0.965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1.026)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1.023 (0.997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 (0.986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(0.969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0.982 (0.953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0.996 (0.979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(0.972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proportion of laborers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laborers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1.006 (0.980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 (0.973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1.044 (1.009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1.079)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1.021 (0.984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0.977 (0.937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1.002 (0.957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0.997 (0.957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1.003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0.997 (0.966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1.023 (0.998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 (0.985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0.992 (0.966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1.018)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0.983 (0.955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0.997 (0.979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(0.973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proportion of unemployed persons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unemployed persons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1.038 (1.011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1.009 (0.982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1.038 (1.003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1.071)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1.017 (0.978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0.979 (0.937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1.001 (0.959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1.056)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 (0.980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1.000 (0.958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0.995 (0.961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 (0.999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1.048)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 (0.987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1.043)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(0.971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0.983 (0.953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1.014)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0.995 (0.976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1.013)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(0.973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1.013)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lastRenderedPageBreak/>
              <w:t>Analysis using proportion of households living in owner–occupied housing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households living in owner–occupied housing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0.963 (0.935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0.974 (0.943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1.031 (0.991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1.069)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1.008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0.957 (0.908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1.001)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0.988 (0.941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1.007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(0.952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1.038)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 (0.983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1.000 (0.968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1.037)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 (0.994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1.044)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1.011 (0.983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0.985 (0.960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1.013)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0.977 (0.949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1.006)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0.994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0.991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Analysis using proportion of divorced persons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divorced persons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1.066 (1.038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1.096)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1.039 (1.009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1.071)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Population density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1.032 (0.991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1.068)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1.013 (0.981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1.059)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young people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0.982 (0.949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1.007 (0.951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1.050)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1.010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1.043)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0.996 (0.960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Proportion of workers engaged in the secondary sector of industries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 (0.970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1.025)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0.992 (0.962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1.025)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designated emergency hospitals*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1.019 (0.994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1.042)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1.011 (0.983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medical clinics*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0.990 (0.965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1.017)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0.981 (0.953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1.011)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F31AAE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physicians*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0.993 (0.975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1.012)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0.992 (0.973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1.013)</w:t>
            </w:r>
          </w:p>
        </w:tc>
      </w:tr>
      <w:tr w:rsidR="00DD4DC7" w:rsidRPr="00DD4DC7" w:rsidTr="004801B9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C</w:t>
            </w:r>
            <w:r w:rsidR="00DD4DC7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I, credible intervals. Standardized values were used for all the explanatory variables.</w:t>
            </w:r>
          </w:p>
        </w:tc>
      </w:tr>
      <w:tr w:rsidR="00DD4DC7" w:rsidRPr="00DD4DC7" w:rsidTr="004801B9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* Number per 100,000 persons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sectPr w:rsidR="00B61A0E" w:rsidRPr="00DD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A" w:rsidRDefault="0095011A" w:rsidP="00143D1E">
      <w:r>
        <w:separator/>
      </w:r>
    </w:p>
  </w:endnote>
  <w:endnote w:type="continuationSeparator" w:id="0">
    <w:p w:rsidR="0095011A" w:rsidRDefault="0095011A" w:rsidP="001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A" w:rsidRDefault="0095011A" w:rsidP="00143D1E">
      <w:r>
        <w:separator/>
      </w:r>
    </w:p>
  </w:footnote>
  <w:footnote w:type="continuationSeparator" w:id="0">
    <w:p w:rsidR="0095011A" w:rsidRDefault="0095011A" w:rsidP="0014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4"/>
    <w:rsid w:val="00066656"/>
    <w:rsid w:val="000A2709"/>
    <w:rsid w:val="000D170A"/>
    <w:rsid w:val="000F1131"/>
    <w:rsid w:val="00143D1E"/>
    <w:rsid w:val="00202CBB"/>
    <w:rsid w:val="003107FD"/>
    <w:rsid w:val="00322811"/>
    <w:rsid w:val="003429D1"/>
    <w:rsid w:val="0035715C"/>
    <w:rsid w:val="003D6B4A"/>
    <w:rsid w:val="004801B9"/>
    <w:rsid w:val="004B03CA"/>
    <w:rsid w:val="006654D3"/>
    <w:rsid w:val="00693361"/>
    <w:rsid w:val="007027E4"/>
    <w:rsid w:val="008330B3"/>
    <w:rsid w:val="00855DDB"/>
    <w:rsid w:val="00880BE7"/>
    <w:rsid w:val="008F37AB"/>
    <w:rsid w:val="00916106"/>
    <w:rsid w:val="0095011A"/>
    <w:rsid w:val="0096772C"/>
    <w:rsid w:val="00980CE3"/>
    <w:rsid w:val="009A551A"/>
    <w:rsid w:val="00AB75E4"/>
    <w:rsid w:val="00AC7D06"/>
    <w:rsid w:val="00B26D2F"/>
    <w:rsid w:val="00B61A0E"/>
    <w:rsid w:val="00B62636"/>
    <w:rsid w:val="00D973F5"/>
    <w:rsid w:val="00DD4DC7"/>
    <w:rsid w:val="00E92B21"/>
    <w:rsid w:val="00F200C4"/>
    <w:rsid w:val="00F27C6A"/>
    <w:rsid w:val="00F31AAE"/>
    <w:rsid w:val="00F411B5"/>
    <w:rsid w:val="00F86F97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B669-2204-443D-967D-B925BC3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3D1E"/>
  </w:style>
  <w:style w:type="paragraph" w:styleId="a4">
    <w:name w:val="footer"/>
    <w:basedOn w:val="a"/>
    <w:link w:val="Char0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AppPower</cp:lastModifiedBy>
  <cp:revision>2</cp:revision>
  <dcterms:created xsi:type="dcterms:W3CDTF">2022-10-26T06:08:00Z</dcterms:created>
  <dcterms:modified xsi:type="dcterms:W3CDTF">2022-10-26T06:08:00Z</dcterms:modified>
</cp:coreProperties>
</file>