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3D58" w14:textId="77777777" w:rsidR="008D0F2A" w:rsidRPr="008616AB" w:rsidRDefault="008D0F2A" w:rsidP="008D0F2A">
      <w:pPr>
        <w:pStyle w:val="ad"/>
        <w:spacing w:line="36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p"/>
      <w:bookmarkStart w:id="1" w:name="_GoBack"/>
      <w:bookmarkEnd w:id="0"/>
      <w:bookmarkEnd w:id="1"/>
      <w:r w:rsidRPr="008616AB">
        <w:rPr>
          <w:rFonts w:ascii="Times New Roman" w:hAnsi="Times New Roman" w:cs="Times New Roman"/>
          <w:b/>
          <w:bCs/>
          <w:color w:val="auto"/>
          <w:sz w:val="24"/>
          <w:szCs w:val="24"/>
        </w:rPr>
        <w:t>Title:</w:t>
      </w:r>
    </w:p>
    <w:p w14:paraId="25AB440B" w14:textId="77777777" w:rsidR="008D0F2A" w:rsidRPr="008616AB" w:rsidRDefault="008D0F2A" w:rsidP="008D0F2A">
      <w:pPr>
        <w:pStyle w:val="MS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0" w:line="360" w:lineRule="auto"/>
        <w:rPr>
          <w:rFonts w:ascii="Times New Roman" w:eastAsia="휴먼명조" w:hAnsi="Times New Roman" w:cs="Times New Roman"/>
          <w:bCs/>
          <w:color w:val="auto"/>
          <w:sz w:val="24"/>
          <w:szCs w:val="24"/>
        </w:rPr>
      </w:pP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>(</w:t>
      </w: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>국문</w:t>
      </w: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 xml:space="preserve">) </w:t>
      </w: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>국민건강영양조사</w:t>
      </w: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 xml:space="preserve"> 20</w:t>
      </w: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>년</w:t>
      </w: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 xml:space="preserve">(1998-2018): </w:t>
      </w: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>건강행태</w:t>
      </w:r>
      <w:r>
        <w:rPr>
          <w:rFonts w:ascii="Times New Roman" w:eastAsia="휴먼명조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>추이</w:t>
      </w:r>
    </w:p>
    <w:p w14:paraId="365E2334" w14:textId="7B6556E1" w:rsidR="008D0F2A" w:rsidRPr="008616AB" w:rsidRDefault="008D0F2A" w:rsidP="008D0F2A">
      <w:pPr>
        <w:pStyle w:val="MS"/>
        <w:pBdr>
          <w:top w:val="none" w:sz="2" w:space="1" w:color="000000"/>
          <w:bottom w:val="none" w:sz="2" w:space="1" w:color="000000"/>
          <w:right w:val="none" w:sz="2" w:space="4" w:color="000000"/>
        </w:pBdr>
        <w:spacing w:after="0" w:line="36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>(</w:t>
      </w: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>영문</w:t>
      </w:r>
      <w:r w:rsidRPr="008616AB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 xml:space="preserve">) </w:t>
      </w:r>
      <w:r w:rsidRPr="00E4082F">
        <w:rPr>
          <w:rFonts w:ascii="Times New Roman" w:eastAsia="굴림" w:hAnsi="Times New Roman" w:cs="Times New Roman"/>
          <w:color w:val="auto"/>
          <w:spacing w:val="-7"/>
          <w:kern w:val="2"/>
          <w:sz w:val="24"/>
          <w:szCs w:val="24"/>
        </w:rPr>
        <w:t xml:space="preserve">Trends in health behaviors </w:t>
      </w:r>
      <w:r>
        <w:rPr>
          <w:rFonts w:ascii="Times New Roman" w:eastAsia="굴림" w:hAnsi="Times New Roman" w:cs="Times New Roman"/>
          <w:color w:val="auto"/>
          <w:spacing w:val="-7"/>
          <w:kern w:val="2"/>
          <w:sz w:val="24"/>
          <w:szCs w:val="24"/>
        </w:rPr>
        <w:t>over 20 years:</w:t>
      </w:r>
      <w:r w:rsidR="00DA2DD4">
        <w:rPr>
          <w:rFonts w:ascii="Times New Roman" w:eastAsia="굴림" w:hAnsi="Times New Roman" w:cs="Times New Roman"/>
          <w:color w:val="auto"/>
          <w:spacing w:val="-7"/>
          <w:kern w:val="2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auto"/>
          <w:spacing w:val="-7"/>
          <w:kern w:val="2"/>
          <w:sz w:val="24"/>
          <w:szCs w:val="24"/>
        </w:rPr>
        <w:t>f</w:t>
      </w:r>
      <w:r>
        <w:rPr>
          <w:rFonts w:ascii="Times New Roman" w:eastAsia="굴림" w:hAnsi="Times New Roman" w:cs="Times New Roman"/>
          <w:color w:val="auto"/>
          <w:spacing w:val="-7"/>
          <w:kern w:val="2"/>
          <w:sz w:val="24"/>
          <w:szCs w:val="24"/>
        </w:rPr>
        <w:t xml:space="preserve">indings </w:t>
      </w:r>
      <w:r w:rsidRPr="00E4082F">
        <w:rPr>
          <w:rFonts w:ascii="Times New Roman" w:eastAsia="굴림" w:hAnsi="Times New Roman" w:cs="Times New Roman"/>
          <w:color w:val="auto"/>
          <w:spacing w:val="-7"/>
          <w:kern w:val="2"/>
          <w:sz w:val="24"/>
          <w:szCs w:val="24"/>
        </w:rPr>
        <w:t xml:space="preserve">from the </w:t>
      </w:r>
      <w:r>
        <w:rPr>
          <w:rFonts w:ascii="Times New Roman" w:eastAsia="굴림" w:hAnsi="Times New Roman" w:cs="Times New Roman"/>
          <w:color w:val="auto"/>
          <w:spacing w:val="-7"/>
          <w:kern w:val="2"/>
          <w:sz w:val="24"/>
          <w:szCs w:val="24"/>
        </w:rPr>
        <w:t xml:space="preserve">1998-2018 </w:t>
      </w:r>
      <w:r w:rsidRPr="00E4082F">
        <w:rPr>
          <w:rFonts w:ascii="Times New Roman" w:eastAsia="굴림" w:hAnsi="Times New Roman" w:cs="Times New Roman"/>
          <w:color w:val="auto"/>
          <w:spacing w:val="-7"/>
          <w:kern w:val="2"/>
          <w:sz w:val="24"/>
          <w:szCs w:val="24"/>
        </w:rPr>
        <w:t>Korea National Health and Nutrition Examination Survey</w:t>
      </w:r>
    </w:p>
    <w:p w14:paraId="54794720" w14:textId="77777777" w:rsidR="008D0F2A" w:rsidRPr="00D33E06" w:rsidRDefault="008D0F2A" w:rsidP="008D0F2A">
      <w:pPr>
        <w:pStyle w:val="MS"/>
        <w:pBdr>
          <w:top w:val="none" w:sz="2" w:space="1" w:color="000000"/>
          <w:bottom w:val="none" w:sz="2" w:space="1" w:color="000000"/>
          <w:right w:val="none" w:sz="2" w:space="4" w:color="000000"/>
        </w:pBdr>
        <w:spacing w:after="0" w:line="360" w:lineRule="auto"/>
        <w:rPr>
          <w:rFonts w:ascii="Times New Roman" w:hAnsi="Times New Roman" w:cs="Times New Roman"/>
          <w:spacing w:val="-7"/>
          <w:sz w:val="24"/>
          <w:szCs w:val="24"/>
        </w:rPr>
      </w:pPr>
    </w:p>
    <w:p w14:paraId="4BAA6A2B" w14:textId="01FE2D97" w:rsidR="008D0F2A" w:rsidRPr="008616AB" w:rsidRDefault="008D0F2A" w:rsidP="008D0F2A">
      <w:pPr>
        <w:pBdr>
          <w:left w:val="none" w:sz="2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6AB">
        <w:rPr>
          <w:rFonts w:ascii="Times New Roman" w:eastAsiaTheme="majorHAnsi" w:hAnsi="Times New Roman" w:cs="Times New Roman"/>
          <w:b/>
          <w:kern w:val="0"/>
          <w:sz w:val="24"/>
          <w:szCs w:val="24"/>
        </w:rPr>
        <w:t>Running title</w:t>
      </w:r>
      <w:r w:rsidRPr="008616AB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: </w:t>
      </w:r>
      <w:r w:rsidR="00D904D1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T</w:t>
      </w: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wenty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>-year trends in health b</w:t>
      </w:r>
      <w:r w:rsidRPr="008616AB">
        <w:rPr>
          <w:rFonts w:ascii="Times New Roman" w:hAnsi="Times New Roman" w:cs="Times New Roman"/>
          <w:sz w:val="24"/>
          <w:szCs w:val="24"/>
        </w:rPr>
        <w:t>ehavior</w:t>
      </w:r>
    </w:p>
    <w:p w14:paraId="63B7E1C4" w14:textId="77777777" w:rsidR="008D0F2A" w:rsidRDefault="008D0F2A" w:rsidP="008D0F2A">
      <w:pPr>
        <w:wordWrap/>
        <w:spacing w:after="0" w:line="360" w:lineRule="auto"/>
        <w:rPr>
          <w:rFonts w:ascii="Times New Roman" w:eastAsia="휴먼명조" w:hAnsi="Times New Roman" w:cs="Times New Roman"/>
          <w:bCs/>
          <w:sz w:val="24"/>
          <w:szCs w:val="24"/>
        </w:rPr>
      </w:pPr>
    </w:p>
    <w:p w14:paraId="205CF67E" w14:textId="77777777" w:rsidR="008D0F2A" w:rsidRPr="0069073C" w:rsidRDefault="008D0F2A" w:rsidP="008D0F2A">
      <w:pPr>
        <w:pStyle w:val="ad"/>
        <w:spacing w:line="36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9073C">
        <w:rPr>
          <w:rFonts w:ascii="Times New Roman" w:hAnsi="Times New Roman" w:cs="Times New Roman"/>
          <w:b/>
          <w:bCs/>
          <w:color w:val="auto"/>
          <w:sz w:val="24"/>
          <w:szCs w:val="24"/>
        </w:rPr>
        <w:t>Authors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296914E5" w14:textId="77777777" w:rsidR="008D0F2A" w:rsidRDefault="008D0F2A" w:rsidP="008D0F2A">
      <w:pPr>
        <w:pStyle w:val="MsoNoSpacing0"/>
        <w:pBdr>
          <w:top w:val="none" w:sz="2" w:space="1" w:color="000000"/>
          <w:right w:val="none" w:sz="2" w:space="4" w:color="000000"/>
        </w:pBdr>
        <w:wordWrap/>
        <w:spacing w:line="360" w:lineRule="auto"/>
        <w:jc w:val="left"/>
        <w:rPr>
          <w:rFonts w:ascii="휴먼명조" w:eastAsia="휴먼명조" w:hAnsi="맑은 고딕 Semilight" w:cs="맑은 고딕 Semilight"/>
          <w:spacing w:val="-2"/>
          <w:kern w:val="0"/>
          <w:szCs w:val="24"/>
          <w:vertAlign w:val="superscript"/>
        </w:rPr>
      </w:pPr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>김소연</w:t>
      </w:r>
      <w:r w:rsidRPr="0028417C">
        <w:rPr>
          <w:rFonts w:ascii="휴먼명조" w:eastAsia="휴먼명조" w:hAnsi="맑은 고딕 Semilight" w:cs="맑은 고딕 Semilight" w:hint="eastAsia"/>
          <w:color w:val="000000" w:themeColor="text1"/>
          <w:spacing w:val="-2"/>
          <w:kern w:val="0"/>
          <w:szCs w:val="24"/>
          <w:vertAlign w:val="superscript"/>
        </w:rPr>
        <w:t>1</w:t>
      </w:r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 xml:space="preserve">, </w:t>
      </w:r>
      <w:proofErr w:type="spellStart"/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>최선혜</w:t>
      </w:r>
      <w:proofErr w:type="spellEnd"/>
      <w:r w:rsidRPr="0028417C">
        <w:rPr>
          <w:rFonts w:ascii="휴먼명조" w:eastAsia="휴먼명조" w:hAnsi="맑은 고딕 Semilight" w:cs="맑은 고딕 Semilight"/>
          <w:color w:val="000000" w:themeColor="text1"/>
          <w:spacing w:val="-2"/>
          <w:kern w:val="0"/>
          <w:szCs w:val="24"/>
          <w:vertAlign w:val="superscript"/>
        </w:rPr>
        <w:t>1</w:t>
      </w:r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>,</w:t>
      </w:r>
      <w:r w:rsidRPr="0028417C">
        <w:rPr>
          <w:rFonts w:ascii="휴먼명조" w:eastAsia="휴먼명조" w:hAnsi="맑은 고딕 Semilight" w:cs="맑은 고딕 Semilight"/>
          <w:color w:val="000000" w:themeColor="text1"/>
          <w:spacing w:val="-2"/>
          <w:kern w:val="0"/>
          <w:szCs w:val="24"/>
          <w:vertAlign w:val="superscript"/>
        </w:rPr>
        <w:t xml:space="preserve"> </w:t>
      </w:r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>김지희</w:t>
      </w:r>
      <w:r w:rsidRPr="0028417C">
        <w:rPr>
          <w:rFonts w:ascii="휴먼명조" w:eastAsia="휴먼명조" w:hAnsi="맑은 고딕 Semilight" w:cs="맑은 고딕 Semilight" w:hint="eastAsia"/>
          <w:color w:val="000000" w:themeColor="text1"/>
          <w:spacing w:val="-2"/>
          <w:kern w:val="0"/>
          <w:szCs w:val="24"/>
          <w:vertAlign w:val="superscript"/>
        </w:rPr>
        <w:t>1</w:t>
      </w:r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>, 박수연</w:t>
      </w:r>
      <w:r w:rsidRPr="0028417C">
        <w:rPr>
          <w:rFonts w:ascii="휴먼명조" w:eastAsia="휴먼명조" w:hAnsi="맑은 고딕 Semilight" w:cs="맑은 고딕 Semilight" w:hint="eastAsia"/>
          <w:color w:val="000000" w:themeColor="text1"/>
          <w:spacing w:val="-2"/>
          <w:kern w:val="0"/>
          <w:szCs w:val="24"/>
          <w:vertAlign w:val="superscript"/>
        </w:rPr>
        <w:t>1</w:t>
      </w:r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>,</w:t>
      </w:r>
      <w:r w:rsidRPr="0028417C">
        <w:rPr>
          <w:rFonts w:ascii="휴먼명조" w:eastAsia="휴먼명조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>김영택</w:t>
      </w:r>
      <w:r w:rsidRPr="0028417C">
        <w:rPr>
          <w:rFonts w:ascii="휴먼명조" w:eastAsia="휴먼명조" w:hAnsi="맑은 고딕 Semilight" w:cs="맑은 고딕 Semilight"/>
          <w:color w:val="000000" w:themeColor="text1"/>
          <w:spacing w:val="-2"/>
          <w:kern w:val="0"/>
          <w:szCs w:val="24"/>
          <w:vertAlign w:val="superscript"/>
        </w:rPr>
        <w:t>2</w:t>
      </w:r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 xml:space="preserve">, </w:t>
      </w:r>
      <w:proofErr w:type="spellStart"/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>박옥</w:t>
      </w:r>
      <w:proofErr w:type="spellEnd"/>
      <w:r w:rsidRPr="0028417C">
        <w:rPr>
          <w:rFonts w:ascii="휴먼명조" w:eastAsia="휴먼명조" w:hAnsi="맑은 고딕 Semilight" w:cs="맑은 고딕 Semilight" w:hint="eastAsia"/>
          <w:color w:val="000000" w:themeColor="text1"/>
          <w:spacing w:val="-2"/>
          <w:kern w:val="0"/>
          <w:szCs w:val="24"/>
          <w:vertAlign w:val="superscript"/>
        </w:rPr>
        <w:t>1</w:t>
      </w:r>
      <w:r w:rsidRPr="0028417C">
        <w:rPr>
          <w:rFonts w:ascii="휴먼명조" w:eastAsia="휴먼명조" w:hAnsi="Times New Roman" w:cs="Times New Roman" w:hint="eastAsia"/>
          <w:color w:val="000000" w:themeColor="text1"/>
          <w:spacing w:val="-7"/>
          <w:sz w:val="24"/>
          <w:szCs w:val="24"/>
        </w:rPr>
        <w:t>, 오경원</w:t>
      </w:r>
      <w:r w:rsidRPr="00C70334">
        <w:rPr>
          <w:rFonts w:ascii="휴먼명조" w:eastAsia="휴먼명조" w:hAnsi="맑은 고딕 Semilight" w:cs="맑은 고딕 Semilight" w:hint="eastAsia"/>
          <w:spacing w:val="-2"/>
          <w:kern w:val="0"/>
          <w:szCs w:val="24"/>
          <w:vertAlign w:val="superscript"/>
        </w:rPr>
        <w:t>1</w:t>
      </w:r>
    </w:p>
    <w:p w14:paraId="3F5355DB" w14:textId="77777777" w:rsidR="008D0F2A" w:rsidRPr="003B2367" w:rsidRDefault="008D0F2A" w:rsidP="008D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after="0" w:line="360" w:lineRule="auto"/>
        <w:textAlignment w:val="auto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  <w:proofErr w:type="spellStart"/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>Soyeon</w:t>
      </w:r>
      <w:proofErr w:type="spellEnd"/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 xml:space="preserve"> Kim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  <w:vertAlign w:val="superscript"/>
        </w:rPr>
        <w:t>1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 xml:space="preserve">, </w:t>
      </w:r>
      <w:proofErr w:type="spellStart"/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>Sunhye</w:t>
      </w:r>
      <w:proofErr w:type="spellEnd"/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 xml:space="preserve"> Choi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  <w:vertAlign w:val="superscript"/>
        </w:rPr>
        <w:t>1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 xml:space="preserve">, </w:t>
      </w:r>
      <w:proofErr w:type="spellStart"/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>Jihee</w:t>
      </w:r>
      <w:proofErr w:type="spellEnd"/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 xml:space="preserve"> Kim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  <w:vertAlign w:val="superscript"/>
        </w:rPr>
        <w:t>1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>, Suyeon Park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  <w:vertAlign w:val="superscript"/>
        </w:rPr>
        <w:t>1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 xml:space="preserve">, </w:t>
      </w:r>
      <w:proofErr w:type="spellStart"/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>Youngtaek</w:t>
      </w:r>
      <w:proofErr w:type="spellEnd"/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 xml:space="preserve"> Kim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  <w:vertAlign w:val="superscript"/>
        </w:rPr>
        <w:t>2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>, Ok Park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  <w:vertAlign w:val="superscript"/>
        </w:rPr>
        <w:t>1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 xml:space="preserve">, </w:t>
      </w:r>
      <w:proofErr w:type="spellStart"/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>Kyungwon</w:t>
      </w:r>
      <w:proofErr w:type="spellEnd"/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  <w:t xml:space="preserve"> Oh</w:t>
      </w:r>
      <w:r w:rsidRPr="003B2367">
        <w:rPr>
          <w:rFonts w:ascii="Times New Roman" w:eastAsia="굴림" w:hAnsi="Times New Roman" w:cs="Times New Roman"/>
          <w:color w:val="auto"/>
          <w:kern w:val="2"/>
          <w:sz w:val="24"/>
          <w:szCs w:val="24"/>
          <w:vertAlign w:val="superscript"/>
        </w:rPr>
        <w:t>1</w:t>
      </w:r>
    </w:p>
    <w:p w14:paraId="7B118307" w14:textId="77777777" w:rsidR="008D0F2A" w:rsidRPr="00E4666C" w:rsidRDefault="008D0F2A" w:rsidP="008D0F2A">
      <w:pPr>
        <w:pStyle w:val="MsoNoSpacing0"/>
        <w:pBdr>
          <w:top w:val="none" w:sz="2" w:space="1" w:color="000000"/>
          <w:right w:val="none" w:sz="2" w:space="4" w:color="000000"/>
        </w:pBdr>
        <w:wordWrap/>
        <w:spacing w:line="360" w:lineRule="auto"/>
        <w:jc w:val="left"/>
        <w:rPr>
          <w:rFonts w:ascii="휴먼명조" w:eastAsia="휴먼명조" w:hAnsi="Times New Roman" w:cs="Times New Roman"/>
          <w:sz w:val="24"/>
          <w:szCs w:val="24"/>
        </w:rPr>
      </w:pPr>
    </w:p>
    <w:p w14:paraId="69DCA6E4" w14:textId="77777777" w:rsidR="008D0F2A" w:rsidRPr="00BF7B45" w:rsidRDefault="008D0F2A" w:rsidP="008D0F2A">
      <w:pPr>
        <w:pStyle w:val="MsoNoSpacing0"/>
        <w:pBdr>
          <w:top w:val="none" w:sz="2" w:space="1" w:color="000000"/>
          <w:right w:val="none" w:sz="2" w:space="4" w:color="000000"/>
        </w:pBdr>
        <w:wordWrap/>
        <w:spacing w:line="360" w:lineRule="auto"/>
        <w:jc w:val="left"/>
        <w:rPr>
          <w:rFonts w:ascii="휴먼명조" w:eastAsia="휴먼명조" w:hAnsi="Times New Roman" w:cs="Times New Roman"/>
          <w:sz w:val="24"/>
          <w:szCs w:val="24"/>
        </w:rPr>
      </w:pPr>
    </w:p>
    <w:p w14:paraId="50FB62B3" w14:textId="77777777" w:rsidR="008D0F2A" w:rsidRPr="0069073C" w:rsidRDefault="008D0F2A" w:rsidP="008D0F2A">
      <w:pPr>
        <w:pStyle w:val="ad"/>
        <w:spacing w:line="48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9073C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ffiliations:</w:t>
      </w:r>
    </w:p>
    <w:p w14:paraId="5706601E" w14:textId="7E51A84C" w:rsidR="008D0F2A" w:rsidRDefault="008D0F2A" w:rsidP="008D0F2A">
      <w:pPr>
        <w:spacing w:after="0" w:line="360" w:lineRule="auto"/>
        <w:jc w:val="left"/>
        <w:rPr>
          <w:rFonts w:ascii="휴먼명조" w:eastAsia="휴먼명조" w:hAnsi="맑은 고딕 Semilight" w:cs="맑은 고딕 Semilight"/>
          <w:spacing w:val="-2"/>
          <w:kern w:val="0"/>
          <w:sz w:val="24"/>
          <w:szCs w:val="24"/>
        </w:rPr>
      </w:pPr>
      <w:r w:rsidRPr="00A11B35">
        <w:rPr>
          <w:rFonts w:ascii="휴먼명조" w:eastAsia="휴먼명조" w:hAnsi="맑은 고딕 Semilight" w:cs="맑은 고딕 Semilight" w:hint="eastAsia"/>
          <w:spacing w:val="-2"/>
          <w:kern w:val="0"/>
          <w:sz w:val="24"/>
          <w:szCs w:val="24"/>
          <w:vertAlign w:val="superscript"/>
        </w:rPr>
        <w:t>1</w:t>
      </w:r>
      <w:r w:rsidRPr="00A11B35">
        <w:rPr>
          <w:rFonts w:ascii="휴먼명조" w:eastAsia="휴먼명조" w:hAnsi="맑은 고딕 Semilight" w:cs="맑은 고딕 Semilight" w:hint="eastAsia"/>
          <w:spacing w:val="-2"/>
          <w:kern w:val="0"/>
          <w:sz w:val="24"/>
          <w:szCs w:val="24"/>
        </w:rPr>
        <w:t xml:space="preserve">질병관리청 만성질환관리국 건강영양조사분석과, </w:t>
      </w:r>
      <w:r w:rsidRPr="00A11B35">
        <w:rPr>
          <w:rFonts w:ascii="휴먼명조" w:eastAsia="휴먼명조" w:hAnsi="맑은 고딕 Semilight" w:cs="맑은 고딕 Semilight" w:hint="eastAsia"/>
          <w:spacing w:val="-2"/>
          <w:kern w:val="0"/>
          <w:sz w:val="24"/>
          <w:szCs w:val="24"/>
          <w:vertAlign w:val="superscript"/>
        </w:rPr>
        <w:t>2</w:t>
      </w:r>
      <w:r>
        <w:rPr>
          <w:rFonts w:ascii="휴먼명조" w:eastAsia="휴먼명조" w:hAnsi="맑은 고딕 Semilight" w:cs="맑은 고딕 Semilight" w:hint="eastAsia"/>
          <w:spacing w:val="-2"/>
          <w:kern w:val="0"/>
          <w:sz w:val="24"/>
          <w:szCs w:val="24"/>
        </w:rPr>
        <w:t>충남대학교</w:t>
      </w:r>
      <w:r w:rsidRPr="00A11B35">
        <w:rPr>
          <w:rFonts w:ascii="휴먼명조" w:eastAsia="휴먼명조" w:hAnsi="맑은 고딕 Semilight" w:cs="맑은 고딕 Semilight" w:hint="eastAsia"/>
          <w:spacing w:val="-2"/>
          <w:kern w:val="0"/>
          <w:sz w:val="24"/>
          <w:szCs w:val="24"/>
        </w:rPr>
        <w:t xml:space="preserve"> </w:t>
      </w:r>
      <w:r w:rsidR="00820642">
        <w:rPr>
          <w:rFonts w:ascii="휴먼명조" w:eastAsia="휴먼명조" w:hAnsi="맑은 고딕 Semilight" w:cs="맑은 고딕 Semilight" w:hint="eastAsia"/>
          <w:spacing w:val="-2"/>
          <w:kern w:val="0"/>
          <w:sz w:val="24"/>
          <w:szCs w:val="24"/>
        </w:rPr>
        <w:t>병원</w:t>
      </w:r>
    </w:p>
    <w:p w14:paraId="2AA238BD" w14:textId="77777777" w:rsidR="008D0F2A" w:rsidRDefault="008D0F2A" w:rsidP="008D0F2A">
      <w:pPr>
        <w:wordWrap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Division of Health and Nutrition Survey and Analysis, Bureau of Chronic Disease Prevention and Control, Korea Disease Control and Prevention Agency, Ch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eongju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Korea;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Public Health Medical Service Office,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Chungnam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National University Hospital, </w:t>
      </w:r>
      <w:r>
        <w:rPr>
          <w:rFonts w:ascii="Times New Roman" w:hAnsi="Times New Roman" w:cs="Times New Roman"/>
          <w:kern w:val="0"/>
          <w:sz w:val="24"/>
          <w:szCs w:val="24"/>
        </w:rPr>
        <w:t>Daejeon, Korea</w:t>
      </w:r>
    </w:p>
    <w:p w14:paraId="2C677C55" w14:textId="77777777" w:rsidR="008D0F2A" w:rsidRPr="00F00C1C" w:rsidRDefault="008D0F2A" w:rsidP="008D0F2A">
      <w:pPr>
        <w:spacing w:after="0" w:line="360" w:lineRule="auto"/>
        <w:jc w:val="left"/>
        <w:rPr>
          <w:rFonts w:ascii="휴먼명조" w:eastAsia="휴먼명조" w:hAnsi="맑은 고딕 Semilight" w:cs="맑은 고딕 Semilight"/>
          <w:spacing w:val="-2"/>
          <w:kern w:val="0"/>
          <w:szCs w:val="20"/>
        </w:rPr>
      </w:pPr>
    </w:p>
    <w:p w14:paraId="1919A245" w14:textId="77777777" w:rsidR="008D0F2A" w:rsidRPr="00BF7B45" w:rsidRDefault="008D0F2A" w:rsidP="008D0F2A">
      <w:pPr>
        <w:pBdr>
          <w:left w:val="none" w:sz="2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2FF4C" w14:textId="77777777" w:rsidR="008D0F2A" w:rsidRPr="0061458C" w:rsidRDefault="008D0F2A" w:rsidP="008D0F2A">
      <w:pPr>
        <w:spacing w:after="0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14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Correspond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ence</w:t>
      </w:r>
      <w:r w:rsidRPr="00614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61458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Kyungwon</w:t>
      </w:r>
      <w:proofErr w:type="spellEnd"/>
      <w:r w:rsidRPr="0061458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Oh</w:t>
      </w:r>
    </w:p>
    <w:p w14:paraId="61B8ABFF" w14:textId="77777777" w:rsidR="008D0F2A" w:rsidRPr="0061458C" w:rsidRDefault="008D0F2A" w:rsidP="008D0F2A">
      <w:pPr>
        <w:spacing w:after="0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1458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Division of Health and Nutrition Survey and Analysis, Bureau of Chronic Disease Prevention and Control, Korea Disease Control and Prevention Agency,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187 </w:t>
      </w:r>
      <w:proofErr w:type="spellStart"/>
      <w:r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Osongsaengmyeong</w:t>
      </w:r>
      <w:proofErr w:type="spellEnd"/>
      <w:r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2-ro, </w:t>
      </w:r>
      <w:proofErr w:type="spellStart"/>
      <w:r w:rsidRPr="0061458C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Heungduk-gu</w:t>
      </w:r>
      <w:proofErr w:type="spellEnd"/>
      <w:r w:rsidRPr="0061458C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, Cheongju 28159, Korea</w:t>
      </w:r>
    </w:p>
    <w:p w14:paraId="312C4F59" w14:textId="04AB47FB" w:rsidR="00BF7B45" w:rsidRPr="00BF7B45" w:rsidRDefault="008D0F2A" w:rsidP="008D0F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Times New Roman" w:eastAsia="휴먼명조" w:hAnsi="Times New Roman" w:cs="Times New Roman"/>
          <w:b/>
          <w:bCs/>
          <w:color w:val="auto"/>
          <w:spacing w:val="-6"/>
          <w:kern w:val="0"/>
          <w:sz w:val="28"/>
          <w:szCs w:val="28"/>
        </w:rPr>
      </w:pPr>
      <w:r w:rsidRPr="0061458C">
        <w:rPr>
          <w:rFonts w:ascii="Times new romans" w:hAnsi="Times new romans" w:cs="Times New Roman"/>
          <w:color w:val="000000" w:themeColor="text1"/>
          <w:sz w:val="24"/>
          <w:szCs w:val="20"/>
        </w:rPr>
        <w:t xml:space="preserve">E-mail: </w:t>
      </w:r>
      <w:hyperlink r:id="rId8" w:history="1">
        <w:r w:rsidRPr="0059063B">
          <w:rPr>
            <w:rFonts w:ascii="Times New Roman" w:eastAsia="휴먼명조" w:hAnsi="Times New Roman" w:cs="Times New Roman"/>
            <w:color w:val="000000" w:themeColor="text1"/>
            <w:kern w:val="0"/>
            <w:sz w:val="24"/>
            <w:szCs w:val="24"/>
          </w:rPr>
          <w:t>kwoh27@korea.kr</w:t>
        </w:r>
      </w:hyperlink>
    </w:p>
    <w:p w14:paraId="3A6ED99C" w14:textId="77777777" w:rsidR="00BF7B45" w:rsidRDefault="00BF7B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Times New Roman" w:eastAsia="휴먼명조" w:hAnsi="Times New Roman" w:cs="Times New Roman"/>
          <w:b/>
          <w:bCs/>
          <w:color w:val="auto"/>
          <w:spacing w:val="-6"/>
          <w:kern w:val="0"/>
          <w:sz w:val="28"/>
          <w:szCs w:val="28"/>
        </w:rPr>
      </w:pPr>
      <w:r>
        <w:rPr>
          <w:rFonts w:ascii="Times New Roman" w:eastAsia="휴먼명조" w:hAnsi="Times New Roman" w:cs="Times New Roman"/>
          <w:b/>
          <w:bCs/>
          <w:color w:val="auto"/>
          <w:spacing w:val="-6"/>
          <w:sz w:val="28"/>
          <w:szCs w:val="28"/>
        </w:rPr>
        <w:br w:type="page"/>
      </w:r>
    </w:p>
    <w:p w14:paraId="007ED476" w14:textId="5BA740D4" w:rsidR="007F44A9" w:rsidRPr="009708F6" w:rsidRDefault="007F44A9" w:rsidP="007F44A9">
      <w:pPr>
        <w:pStyle w:val="ad"/>
        <w:spacing w:before="100" w:line="360" w:lineRule="auto"/>
        <w:jc w:val="left"/>
        <w:rPr>
          <w:rFonts w:ascii="Times New Roman" w:eastAsia="휴먼명조" w:hAnsi="Times New Roman" w:cs="Times New Roman"/>
          <w:color w:val="auto"/>
          <w:spacing w:val="-16"/>
          <w:szCs w:val="22"/>
        </w:rPr>
      </w:pPr>
      <w:r w:rsidRPr="009708F6">
        <w:rPr>
          <w:rFonts w:ascii="Times New Roman" w:eastAsia="휴먼명조" w:hAnsi="Times New Roman" w:cs="Times New Roman"/>
          <w:b/>
          <w:bCs/>
          <w:color w:val="auto"/>
          <w:spacing w:val="-6"/>
          <w:sz w:val="28"/>
          <w:szCs w:val="28"/>
        </w:rPr>
        <w:lastRenderedPageBreak/>
        <w:t>ABSTRACT</w:t>
      </w:r>
    </w:p>
    <w:p w14:paraId="1CA96DB0" w14:textId="77777777" w:rsidR="007F44A9" w:rsidRPr="009708F6" w:rsidRDefault="007F44A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ascii="Times New Roman" w:eastAsia="휴먼명조"/>
          <w:color w:val="auto"/>
          <w:spacing w:val="-7"/>
          <w:sz w:val="22"/>
        </w:rPr>
      </w:pPr>
    </w:p>
    <w:p w14:paraId="2AE1C2F8" w14:textId="77777777" w:rsidR="006A440A" w:rsidRPr="009708F6" w:rsidRDefault="00A2593C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rFonts w:ascii="Times New Roman" w:eastAsia="휴먼명조"/>
          <w:b/>
          <w:color w:val="auto"/>
          <w:spacing w:val="-7"/>
          <w:sz w:val="22"/>
        </w:rPr>
        <w:t>목적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: </w:t>
      </w:r>
      <w:r w:rsidRPr="009708F6">
        <w:rPr>
          <w:rFonts w:ascii="Times New Roman" w:eastAsia="휴먼명조"/>
          <w:color w:val="auto"/>
          <w:spacing w:val="-7"/>
          <w:sz w:val="22"/>
        </w:rPr>
        <w:t>국민건강영양조사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자료를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이용하여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우리나라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성인의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F461E7" w:rsidRPr="009708F6">
        <w:rPr>
          <w:rFonts w:ascii="Times New Roman" w:eastAsia="휴먼명조" w:hint="eastAsia"/>
          <w:color w:val="auto"/>
          <w:spacing w:val="-7"/>
          <w:sz w:val="22"/>
        </w:rPr>
        <w:t>건강행태</w:t>
      </w:r>
      <w:r w:rsidR="00F461E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461E7" w:rsidRPr="009708F6">
        <w:rPr>
          <w:rFonts w:ascii="Times New Roman" w:eastAsia="휴먼명조" w:hint="eastAsia"/>
          <w:color w:val="auto"/>
          <w:spacing w:val="-7"/>
          <w:sz w:val="22"/>
        </w:rPr>
        <w:t>현황</w:t>
      </w:r>
      <w:r w:rsidR="00F461E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461E7" w:rsidRPr="009708F6">
        <w:rPr>
          <w:rFonts w:ascii="Times New Roman" w:eastAsia="휴먼명조" w:hint="eastAsia"/>
          <w:color w:val="auto"/>
          <w:spacing w:val="-7"/>
          <w:sz w:val="22"/>
        </w:rPr>
        <w:t>및</w:t>
      </w:r>
      <w:r w:rsidR="00F461E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461E7" w:rsidRPr="009708F6">
        <w:rPr>
          <w:rFonts w:ascii="Times New Roman" w:eastAsia="휴먼명조" w:hint="eastAsia"/>
          <w:color w:val="auto"/>
          <w:spacing w:val="-7"/>
          <w:sz w:val="22"/>
        </w:rPr>
        <w:t>추</w:t>
      </w:r>
      <w:r w:rsidRPr="009708F6">
        <w:rPr>
          <w:rFonts w:ascii="Times New Roman" w:eastAsia="휴먼명조"/>
          <w:color w:val="auto"/>
          <w:spacing w:val="-7"/>
          <w:sz w:val="22"/>
        </w:rPr>
        <w:t>이를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파악하였다</w:t>
      </w:r>
      <w:r w:rsidRPr="009708F6">
        <w:rPr>
          <w:rFonts w:ascii="Times New Roman" w:eastAsia="휴먼명조"/>
          <w:color w:val="auto"/>
          <w:spacing w:val="-7"/>
          <w:sz w:val="22"/>
        </w:rPr>
        <w:t>.</w:t>
      </w:r>
    </w:p>
    <w:p w14:paraId="320174C1" w14:textId="634197DD" w:rsidR="006A440A" w:rsidRPr="009708F6" w:rsidRDefault="00A2593C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rFonts w:ascii="Times New Roman" w:eastAsia="휴먼명조"/>
          <w:b/>
          <w:color w:val="auto"/>
          <w:spacing w:val="-7"/>
          <w:sz w:val="22"/>
        </w:rPr>
        <w:t>방법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: 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>조사대상은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국민건강영양조사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034EFD" w:rsidRPr="009708F6">
        <w:rPr>
          <w:rFonts w:ascii="휴먼명조" w:eastAsia="휴먼명조" w:hAnsi="Times New Roman" w:cs="Times New Roman" w:hint="eastAsia"/>
          <w:bCs/>
          <w:color w:val="auto"/>
          <w:sz w:val="22"/>
        </w:rPr>
        <w:t>제1기(1998</w:t>
      </w:r>
      <w:r w:rsidR="00034EFD" w:rsidRPr="009708F6">
        <w:rPr>
          <w:rFonts w:ascii="휴먼명조" w:eastAsia="휴먼명조" w:hAnsi="Times New Roman" w:cs="Times New Roman"/>
          <w:bCs/>
          <w:color w:val="auto"/>
          <w:sz w:val="22"/>
        </w:rPr>
        <w:t>)~</w:t>
      </w:r>
      <w:r w:rsidR="00034EFD" w:rsidRPr="009708F6">
        <w:rPr>
          <w:rFonts w:ascii="휴먼명조" w:eastAsia="휴먼명조" w:hAnsi="Times New Roman" w:cs="Times New Roman" w:hint="eastAsia"/>
          <w:bCs/>
          <w:color w:val="auto"/>
          <w:sz w:val="22"/>
        </w:rPr>
        <w:t>제7기(</w:t>
      </w:r>
      <w:r w:rsidR="00034EFD" w:rsidRPr="009708F6">
        <w:rPr>
          <w:rFonts w:ascii="휴먼명조" w:eastAsia="휴먼명조" w:hAnsi="Times New Roman" w:cs="Times New Roman"/>
          <w:bCs/>
          <w:color w:val="auto"/>
          <w:sz w:val="22"/>
        </w:rPr>
        <w:t>2016-2018</w:t>
      </w:r>
      <w:r w:rsidR="00034EFD" w:rsidRPr="009708F6">
        <w:rPr>
          <w:rFonts w:ascii="휴먼명조" w:eastAsia="휴먼명조" w:hAnsi="Times New Roman" w:cs="Times New Roman" w:hint="eastAsia"/>
          <w:bCs/>
          <w:color w:val="auto"/>
          <w:sz w:val="22"/>
        </w:rPr>
        <w:t>)</w:t>
      </w:r>
      <w:r w:rsidR="00034EFD" w:rsidRPr="009708F6">
        <w:rPr>
          <w:rFonts w:ascii="휴먼명조" w:eastAsia="휴먼명조" w:hAnsi="Times New Roman" w:cs="Times New Roman"/>
          <w:bCs/>
          <w:color w:val="auto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건강설문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>조사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>(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>흡연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>음주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>)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>에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34EFD" w:rsidRPr="009708F6">
        <w:rPr>
          <w:rFonts w:ascii="Times New Roman" w:eastAsia="휴먼명조" w:hint="eastAsia"/>
          <w:color w:val="auto"/>
          <w:spacing w:val="-7"/>
          <w:sz w:val="22"/>
        </w:rPr>
        <w:t>참여한</w:t>
      </w:r>
      <w:r w:rsidR="00034EF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34EFD" w:rsidRPr="009708F6">
        <w:rPr>
          <w:rFonts w:ascii="Times New Roman" w:eastAsia="휴먼명조" w:hint="eastAsia"/>
          <w:color w:val="auto"/>
          <w:spacing w:val="-7"/>
          <w:sz w:val="22"/>
        </w:rPr>
        <w:t>만</w:t>
      </w:r>
      <w:r w:rsidR="00034EFD" w:rsidRPr="009708F6">
        <w:rPr>
          <w:rFonts w:ascii="Times New Roman" w:eastAsia="휴먼명조" w:hint="eastAsia"/>
          <w:color w:val="auto"/>
          <w:spacing w:val="-7"/>
          <w:sz w:val="22"/>
        </w:rPr>
        <w:t>1</w:t>
      </w:r>
      <w:r w:rsidR="00034EFD" w:rsidRPr="009708F6">
        <w:rPr>
          <w:rFonts w:ascii="Times New Roman" w:eastAsia="휴먼명조"/>
          <w:color w:val="auto"/>
          <w:spacing w:val="-7"/>
          <w:sz w:val="22"/>
        </w:rPr>
        <w:t>9</w:t>
      </w:r>
      <w:r w:rsidR="00034EFD" w:rsidRPr="009708F6">
        <w:rPr>
          <w:rFonts w:ascii="Times New Roman" w:eastAsia="휴먼명조" w:hint="eastAsia"/>
          <w:color w:val="auto"/>
          <w:spacing w:val="-7"/>
          <w:sz w:val="22"/>
        </w:rPr>
        <w:t>세이상</w:t>
      </w:r>
      <w:r w:rsidR="00034EF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>9</w:t>
      </w:r>
      <w:r w:rsidR="00234543">
        <w:rPr>
          <w:rFonts w:ascii="Times New Roman" w:eastAsia="휴먼명조"/>
          <w:color w:val="auto"/>
          <w:spacing w:val="-7"/>
          <w:sz w:val="22"/>
        </w:rPr>
        <w:t>6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>,408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>명이었다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>건강행태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분율과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연간변화율</w:t>
      </w:r>
      <w:r w:rsidRPr="009708F6">
        <w:rPr>
          <w:rFonts w:ascii="Times New Roman" w:eastAsia="휴먼명조"/>
          <w:color w:val="auto"/>
          <w:spacing w:val="-7"/>
          <w:sz w:val="22"/>
        </w:rPr>
        <w:t>(Annual percent change)</w:t>
      </w:r>
      <w:r w:rsidR="004043BE" w:rsidRPr="009708F6">
        <w:rPr>
          <w:rFonts w:ascii="Times New Roman" w:eastAsia="휴먼명조" w:hint="eastAsia"/>
          <w:color w:val="auto"/>
          <w:spacing w:val="-7"/>
          <w:sz w:val="22"/>
        </w:rPr>
        <w:t>은</w:t>
      </w:r>
      <w:r w:rsidR="004043B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043BE" w:rsidRPr="009708F6">
        <w:rPr>
          <w:rFonts w:ascii="Times New Roman" w:eastAsia="휴먼명조"/>
          <w:color w:val="auto"/>
          <w:spacing w:val="-7"/>
          <w:sz w:val="22"/>
        </w:rPr>
        <w:t xml:space="preserve">SAS </w:t>
      </w:r>
      <w:r w:rsidR="004043BE"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="004043BE" w:rsidRPr="009708F6">
        <w:rPr>
          <w:rFonts w:ascii="Times New Roman" w:eastAsia="휴먼명조"/>
          <w:color w:val="auto"/>
          <w:spacing w:val="-7"/>
          <w:sz w:val="22"/>
        </w:rPr>
        <w:t xml:space="preserve"> Joint point </w:t>
      </w:r>
      <w:r w:rsidR="004043BE" w:rsidRPr="009708F6">
        <w:rPr>
          <w:rFonts w:ascii="Times New Roman" w:eastAsia="휴먼명조"/>
          <w:color w:val="auto"/>
          <w:spacing w:val="-7"/>
          <w:sz w:val="22"/>
        </w:rPr>
        <w:t>프로그램을</w:t>
      </w:r>
      <w:r w:rsidR="004043BE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4043BE" w:rsidRPr="009708F6">
        <w:rPr>
          <w:rFonts w:ascii="Times New Roman" w:eastAsia="휴먼명조"/>
          <w:color w:val="auto"/>
          <w:spacing w:val="-7"/>
          <w:sz w:val="22"/>
        </w:rPr>
        <w:t>사용하여</w:t>
      </w:r>
      <w:r w:rsidR="004043BE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산출하였다</w:t>
      </w:r>
      <w:r w:rsidRPr="009708F6">
        <w:rPr>
          <w:rFonts w:ascii="Times New Roman" w:eastAsia="휴먼명조"/>
          <w:color w:val="auto"/>
          <w:spacing w:val="-7"/>
          <w:sz w:val="22"/>
        </w:rPr>
        <w:t>.</w:t>
      </w:r>
    </w:p>
    <w:p w14:paraId="7CE8EB56" w14:textId="17F7E0E6" w:rsidR="006A440A" w:rsidRPr="009708F6" w:rsidRDefault="00A2593C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rFonts w:ascii="Times New Roman" w:eastAsia="휴먼명조"/>
          <w:b/>
          <w:color w:val="auto"/>
          <w:spacing w:val="-7"/>
          <w:sz w:val="22"/>
        </w:rPr>
        <w:t>결과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: </w:t>
      </w:r>
      <w:r w:rsidRPr="009708F6">
        <w:rPr>
          <w:rFonts w:ascii="Times New Roman" w:eastAsia="휴먼명조"/>
          <w:color w:val="auto"/>
          <w:spacing w:val="-7"/>
          <w:sz w:val="22"/>
        </w:rPr>
        <w:t>남자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현재흡연율은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</w:t>
      </w:r>
      <w:r w:rsidRPr="009708F6">
        <w:rPr>
          <w:rFonts w:ascii="Times New Roman" w:eastAsia="휴먼명조"/>
          <w:color w:val="auto"/>
          <w:spacing w:val="-7"/>
          <w:sz w:val="22"/>
        </w:rPr>
        <w:t>년간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매년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>2.8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%p </w:t>
      </w:r>
      <w:r w:rsidRPr="009708F6">
        <w:rPr>
          <w:rFonts w:ascii="Times New Roman" w:eastAsia="휴먼명조"/>
          <w:color w:val="auto"/>
          <w:spacing w:val="-7"/>
          <w:sz w:val="22"/>
        </w:rPr>
        <w:t>정도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감소하였고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(APC=-2.8, p&lt;0.001), </w:t>
      </w:r>
      <w:r w:rsidRPr="009708F6">
        <w:rPr>
          <w:rFonts w:ascii="Times New Roman" w:eastAsia="휴먼명조"/>
          <w:color w:val="auto"/>
          <w:spacing w:val="-7"/>
          <w:sz w:val="22"/>
        </w:rPr>
        <w:t>가정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간접흡연노출률은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2005</w:t>
      </w:r>
      <w:r w:rsidRPr="009708F6">
        <w:rPr>
          <w:rFonts w:ascii="Times New Roman" w:eastAsia="휴먼명조"/>
          <w:color w:val="auto"/>
          <w:spacing w:val="-7"/>
          <w:sz w:val="22"/>
        </w:rPr>
        <w:t>년에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비해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크게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감소하였다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(APC=-8.8, p&lt;0.001). </w:t>
      </w:r>
      <w:proofErr w:type="spellStart"/>
      <w:r w:rsidR="009708F6">
        <w:rPr>
          <w:rFonts w:ascii="Times New Roman" w:eastAsia="휴먼명조" w:hint="eastAsia"/>
          <w:color w:val="auto"/>
          <w:spacing w:val="-7"/>
          <w:sz w:val="22"/>
        </w:rPr>
        <w:t>월간</w:t>
      </w:r>
      <w:r w:rsidRPr="009708F6">
        <w:rPr>
          <w:rFonts w:ascii="Times New Roman" w:eastAsia="휴먼명조"/>
          <w:color w:val="auto"/>
          <w:spacing w:val="-7"/>
          <w:sz w:val="22"/>
        </w:rPr>
        <w:t>음주율은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남자에서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변화가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없었던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반면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여자에서는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2005</w:t>
      </w:r>
      <w:r w:rsidRPr="009708F6">
        <w:rPr>
          <w:rFonts w:ascii="Times New Roman" w:eastAsia="휴먼명조"/>
          <w:color w:val="auto"/>
          <w:spacing w:val="-7"/>
          <w:sz w:val="22"/>
        </w:rPr>
        <w:t>년에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비해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증가하였으며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(APC=2.0, p&lt;0.001),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월간폭음률은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남자에서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2005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대비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감소한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반면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(APC=-0.7, p&lt;0.001), </w:t>
      </w:r>
      <w:r w:rsidRPr="009708F6">
        <w:rPr>
          <w:rFonts w:ascii="Times New Roman" w:eastAsia="휴먼명조"/>
          <w:color w:val="auto"/>
          <w:spacing w:val="-7"/>
          <w:sz w:val="22"/>
        </w:rPr>
        <w:t>여자에서는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증가하였다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(APC=2.4, p&lt;0.001). </w:t>
      </w:r>
      <w:r w:rsidRPr="009708F6">
        <w:rPr>
          <w:rFonts w:ascii="Times New Roman" w:eastAsia="휴먼명조"/>
          <w:color w:val="auto"/>
          <w:spacing w:val="-7"/>
          <w:sz w:val="22"/>
        </w:rPr>
        <w:t>유산소신체활동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실천율은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2014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남녀</w:t>
      </w:r>
      <w:r w:rsidR="00F461E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모두에서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감소하였다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(p&lt;0.001). </w:t>
      </w:r>
      <w:r w:rsidRPr="009708F6">
        <w:rPr>
          <w:rFonts w:ascii="Times New Roman" w:eastAsia="휴먼명조"/>
          <w:color w:val="auto"/>
          <w:spacing w:val="-7"/>
          <w:sz w:val="22"/>
        </w:rPr>
        <w:t>건강생활실천</w:t>
      </w:r>
      <w:r w:rsidR="00B543C8" w:rsidRPr="009708F6">
        <w:rPr>
          <w:rFonts w:ascii="Times New Roman" w:eastAsia="휴먼명조" w:hint="eastAsia"/>
          <w:color w:val="auto"/>
          <w:spacing w:val="-7"/>
          <w:sz w:val="22"/>
        </w:rPr>
        <w:t>율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비흡연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금주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유산소신체활동실천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Pr="009708F6">
        <w:rPr>
          <w:rFonts w:ascii="Times New Roman" w:eastAsia="휴먼명조"/>
          <w:color w:val="auto"/>
          <w:spacing w:val="-7"/>
          <w:sz w:val="22"/>
        </w:rPr>
        <w:t>역시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>감소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>경향이었으며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(APC=-5.3, p&lt;0.001), </w:t>
      </w:r>
      <w:r w:rsidRPr="009708F6">
        <w:rPr>
          <w:rFonts w:ascii="Times New Roman" w:eastAsia="휴먼명조"/>
          <w:color w:val="auto"/>
          <w:spacing w:val="-7"/>
          <w:sz w:val="22"/>
        </w:rPr>
        <w:t>특히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여자에서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크게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감소하였다</w:t>
      </w:r>
      <w:r w:rsidRPr="009708F6">
        <w:rPr>
          <w:rFonts w:ascii="Times New Roman" w:eastAsia="휴먼명조"/>
          <w:color w:val="auto"/>
          <w:spacing w:val="-7"/>
          <w:sz w:val="22"/>
        </w:rPr>
        <w:t>(APC=-6.4, p&lt;0.001).</w:t>
      </w:r>
    </w:p>
    <w:p w14:paraId="0E9934EC" w14:textId="61E7F0AC" w:rsidR="006A440A" w:rsidRPr="009708F6" w:rsidRDefault="00A2593C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ascii="Times New Roman" w:eastAsia="휴먼명조"/>
          <w:color w:val="auto"/>
          <w:spacing w:val="-7"/>
          <w:sz w:val="22"/>
        </w:rPr>
      </w:pPr>
      <w:r w:rsidRPr="009708F6">
        <w:rPr>
          <w:rFonts w:ascii="Times New Roman" w:eastAsia="휴먼명조"/>
          <w:b/>
          <w:color w:val="auto"/>
          <w:spacing w:val="-7"/>
          <w:sz w:val="22"/>
        </w:rPr>
        <w:t>결론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: </w:t>
      </w:r>
      <w:r w:rsidRPr="009708F6">
        <w:rPr>
          <w:rFonts w:ascii="Times New Roman" w:eastAsia="휴먼명조"/>
          <w:color w:val="auto"/>
          <w:spacing w:val="-7"/>
          <w:sz w:val="22"/>
        </w:rPr>
        <w:t>지난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</w:t>
      </w:r>
      <w:r w:rsidRPr="009708F6">
        <w:rPr>
          <w:rFonts w:ascii="Times New Roman" w:eastAsia="휴먼명조"/>
          <w:color w:val="auto"/>
          <w:spacing w:val="-7"/>
          <w:sz w:val="22"/>
        </w:rPr>
        <w:t>년간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흡연행태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간접흡연노출</w:t>
      </w:r>
      <w:r w:rsidRPr="009708F6">
        <w:rPr>
          <w:rFonts w:ascii="Times New Roman" w:eastAsia="휴먼명조"/>
          <w:color w:val="auto"/>
          <w:spacing w:val="-7"/>
          <w:sz w:val="22"/>
        </w:rPr>
        <w:t>)</w:t>
      </w:r>
      <w:r w:rsidRPr="009708F6">
        <w:rPr>
          <w:rFonts w:ascii="Times New Roman" w:eastAsia="휴먼명조"/>
          <w:color w:val="auto"/>
          <w:spacing w:val="-7"/>
          <w:sz w:val="22"/>
        </w:rPr>
        <w:t>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개선된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반면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음주행태는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변화가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없었고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지표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</w:t>
      </w:r>
      <w:r w:rsidRPr="009708F6">
        <w:rPr>
          <w:rFonts w:ascii="Times New Roman" w:eastAsia="휴먼명조"/>
          <w:color w:val="auto"/>
          <w:spacing w:val="-7"/>
          <w:sz w:val="22"/>
        </w:rPr>
        <w:t>)</w:t>
      </w:r>
      <w:r w:rsidRPr="009708F6">
        <w:rPr>
          <w:rFonts w:ascii="Times New Roman" w:eastAsia="휴먼명조"/>
          <w:color w:val="auto"/>
          <w:spacing w:val="-7"/>
          <w:sz w:val="22"/>
        </w:rPr>
        <w:t>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크게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악화되었다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건강행태는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만성질환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발생과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관련된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주요한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요인이므로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4043BE" w:rsidRPr="009708F6">
        <w:rPr>
          <w:rFonts w:ascii="Times New Roman" w:eastAsia="휴먼명조" w:hint="eastAsia"/>
          <w:color w:val="auto"/>
          <w:spacing w:val="-7"/>
          <w:sz w:val="22"/>
        </w:rPr>
        <w:t>건강행태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개선을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위한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보다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적극적인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프로그램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추진이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필요하다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</w:p>
    <w:p w14:paraId="2690088B" w14:textId="77777777" w:rsidR="00F461E7" w:rsidRPr="009708F6" w:rsidRDefault="00F461E7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7EA488EB" w14:textId="77777777" w:rsidR="006A440A" w:rsidRPr="009708F6" w:rsidRDefault="00A2593C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rFonts w:ascii="Times New Roman" w:eastAsia="휴먼명조"/>
          <w:b/>
          <w:color w:val="auto"/>
          <w:spacing w:val="-7"/>
          <w:sz w:val="22"/>
        </w:rPr>
        <w:t>주</w:t>
      </w:r>
      <w:r w:rsidR="007F44A9" w:rsidRPr="009708F6">
        <w:rPr>
          <w:rFonts w:ascii="Times New Roman" w:eastAsia="휴먼명조" w:hint="eastAsia"/>
          <w:b/>
          <w:color w:val="auto"/>
          <w:spacing w:val="-7"/>
          <w:sz w:val="22"/>
        </w:rPr>
        <w:t>제어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: </w:t>
      </w:r>
      <w:r w:rsidRPr="009708F6">
        <w:rPr>
          <w:rFonts w:ascii="Times New Roman" w:eastAsia="휴먼명조"/>
          <w:color w:val="auto"/>
          <w:spacing w:val="-7"/>
          <w:sz w:val="22"/>
        </w:rPr>
        <w:t>국민건강영양조사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건강행태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음주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</w:p>
    <w:p w14:paraId="0925AA11" w14:textId="77777777" w:rsidR="006A440A" w:rsidRPr="009708F6" w:rsidRDefault="00A2593C">
      <w:pPr>
        <w:rPr>
          <w:color w:val="auto"/>
        </w:rPr>
      </w:pPr>
      <w:r w:rsidRPr="009708F6">
        <w:rPr>
          <w:color w:val="auto"/>
        </w:rPr>
        <w:br w:type="page"/>
      </w:r>
    </w:p>
    <w:p w14:paraId="04FA0A0C" w14:textId="77777777" w:rsidR="007F44A9" w:rsidRPr="009708F6" w:rsidRDefault="007F44A9" w:rsidP="007F44A9">
      <w:pPr>
        <w:pStyle w:val="ad"/>
        <w:spacing w:before="100" w:line="360" w:lineRule="auto"/>
        <w:jc w:val="left"/>
        <w:rPr>
          <w:rFonts w:ascii="Times New Roman" w:eastAsia="휴먼명조" w:hAnsi="Times New Roman" w:cs="Times New Roman"/>
          <w:color w:val="auto"/>
          <w:szCs w:val="22"/>
        </w:rPr>
      </w:pPr>
      <w:r w:rsidRPr="009708F6">
        <w:rPr>
          <w:rFonts w:ascii="Times New Roman" w:eastAsia="휴먼명조" w:hAnsi="Times New Roman" w:cs="Times New Roman"/>
          <w:b/>
          <w:bCs/>
          <w:color w:val="auto"/>
          <w:sz w:val="28"/>
          <w:szCs w:val="28"/>
        </w:rPr>
        <w:lastRenderedPageBreak/>
        <w:t>INTRODUCTION</w:t>
      </w:r>
    </w:p>
    <w:p w14:paraId="076026DC" w14:textId="77777777" w:rsidR="007F44A9" w:rsidRPr="009708F6" w:rsidRDefault="007F44A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0EBF77C1" w14:textId="7C7FC9F7" w:rsidR="003B188B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color w:val="auto"/>
        </w:rPr>
        <w:tab/>
      </w:r>
      <w:r w:rsidRPr="009708F6">
        <w:rPr>
          <w:rFonts w:ascii="Times New Roman" w:eastAsia="휴먼명조"/>
          <w:color w:val="auto"/>
          <w:spacing w:val="-7"/>
          <w:sz w:val="22"/>
        </w:rPr>
        <w:t>비</w:t>
      </w:r>
      <w:r w:rsidR="00103E11" w:rsidRPr="009708F6">
        <w:rPr>
          <w:rFonts w:ascii="Times New Roman" w:eastAsia="휴먼명조" w:hint="eastAsia"/>
          <w:color w:val="auto"/>
          <w:spacing w:val="-7"/>
          <w:sz w:val="22"/>
        </w:rPr>
        <w:t>전염</w:t>
      </w:r>
      <w:r w:rsidRPr="009708F6">
        <w:rPr>
          <w:rFonts w:ascii="Times New Roman" w:eastAsia="휴먼명조"/>
          <w:color w:val="auto"/>
          <w:spacing w:val="-7"/>
          <w:sz w:val="22"/>
        </w:rPr>
        <w:t>성질환</w:t>
      </w:r>
      <w:r w:rsidRPr="009708F6">
        <w:rPr>
          <w:rFonts w:ascii="Times New Roman" w:eastAsia="휴먼명조"/>
          <w:color w:val="auto"/>
          <w:spacing w:val="-7"/>
          <w:sz w:val="22"/>
        </w:rPr>
        <w:t>(N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 xml:space="preserve">oncommunicable disease, NCD, </w:t>
      </w:r>
      <w:r w:rsidR="00B4200B" w:rsidRPr="009708F6">
        <w:rPr>
          <w:rFonts w:ascii="Times New Roman" w:eastAsia="휴먼명조"/>
          <w:color w:val="auto"/>
          <w:spacing w:val="-7"/>
          <w:sz w:val="22"/>
        </w:rPr>
        <w:t>만성질환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>)</w:t>
      </w:r>
      <w:r w:rsidRPr="009708F6">
        <w:rPr>
          <w:rFonts w:ascii="Times New Roman" w:eastAsia="휴먼명조"/>
          <w:color w:val="auto"/>
          <w:spacing w:val="-7"/>
          <w:sz w:val="22"/>
        </w:rPr>
        <w:t>으로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인한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사망은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전세계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사망의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약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65%</w:t>
      </w:r>
      <w:r w:rsidRPr="009708F6">
        <w:rPr>
          <w:rFonts w:ascii="Times New Roman" w:eastAsia="휴먼명조"/>
          <w:color w:val="auto"/>
          <w:spacing w:val="-7"/>
          <w:sz w:val="22"/>
        </w:rPr>
        <w:t>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차지하고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있다</w:t>
      </w:r>
      <w:r w:rsidR="00A121D2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[1]. </w:t>
      </w:r>
      <w:r w:rsidRPr="009708F6">
        <w:rPr>
          <w:rFonts w:ascii="Times New Roman" w:eastAsia="휴먼명조"/>
          <w:color w:val="auto"/>
          <w:spacing w:val="-7"/>
          <w:sz w:val="22"/>
        </w:rPr>
        <w:t>우리나라도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당뇨병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심뇌혈관질환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등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만성질환에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의한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사망이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전체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사망의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D305CC">
        <w:rPr>
          <w:rFonts w:ascii="Times New Roman" w:eastAsia="휴먼명조"/>
          <w:color w:val="auto"/>
          <w:spacing w:val="-7"/>
          <w:sz w:val="22"/>
        </w:rPr>
        <w:t>8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0% </w:t>
      </w:r>
      <w:r w:rsidRPr="009708F6">
        <w:rPr>
          <w:rFonts w:ascii="Times New Roman" w:eastAsia="휴먼명조"/>
          <w:color w:val="auto"/>
          <w:spacing w:val="-7"/>
          <w:sz w:val="22"/>
        </w:rPr>
        <w:t>이상을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차지하고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있</w:t>
      </w:r>
      <w:r w:rsidR="00BF31A9" w:rsidRPr="009708F6">
        <w:rPr>
          <w:rFonts w:ascii="Times New Roman" w:eastAsia="휴먼명조" w:hint="eastAsia"/>
          <w:color w:val="auto"/>
          <w:spacing w:val="-7"/>
          <w:sz w:val="22"/>
        </w:rPr>
        <w:t>다</w:t>
      </w:r>
      <w:r w:rsidR="00F1297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[2]</w:t>
      </w:r>
      <w:r w:rsidR="00661102" w:rsidRPr="009708F6">
        <w:rPr>
          <w:rFonts w:ascii="Times New Roman" w:eastAsia="휴먼명조"/>
          <w:color w:val="auto"/>
          <w:spacing w:val="-7"/>
          <w:sz w:val="22"/>
        </w:rPr>
        <w:t>.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</w:p>
    <w:p w14:paraId="6261D292" w14:textId="26A52BE4" w:rsidR="003B188B" w:rsidRPr="009708F6" w:rsidRDefault="004043BE" w:rsidP="0051519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="206" w:firstLine="594"/>
        <w:rPr>
          <w:color w:val="auto"/>
        </w:rPr>
      </w:pPr>
      <w:r w:rsidRPr="009708F6">
        <w:rPr>
          <w:rFonts w:ascii="Times New Roman" w:eastAsia="휴먼명조" w:hint="eastAsia"/>
          <w:color w:val="auto"/>
          <w:spacing w:val="-7"/>
          <w:sz w:val="22"/>
        </w:rPr>
        <w:t>흡연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음주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등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건강행태는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고혈압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 w:hint="eastAsia"/>
          <w:color w:val="auto"/>
          <w:spacing w:val="-7"/>
          <w:sz w:val="22"/>
        </w:rPr>
        <w:t>이상지질혈증과</w:t>
      </w:r>
      <w:proofErr w:type="spellEnd"/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같은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만성질환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>의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선행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>질환</w:t>
      </w:r>
      <w:r w:rsidR="00F1297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[3]</w:t>
      </w:r>
      <w:r w:rsidR="00270E7F" w:rsidRPr="009708F6">
        <w:rPr>
          <w:rFonts w:ascii="Times New Roman" w:eastAsia="휴먼명조"/>
          <w:color w:val="auto"/>
          <w:spacing w:val="-7"/>
          <w:sz w:val="22"/>
        </w:rPr>
        <w:t>,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심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뇌</w:t>
      </w:r>
      <w:r w:rsidRPr="009708F6">
        <w:rPr>
          <w:rFonts w:ascii="Times New Roman" w:eastAsia="휴먼명조"/>
          <w:color w:val="auto"/>
          <w:spacing w:val="-7"/>
          <w:sz w:val="22"/>
        </w:rPr>
        <w:t>혈관질환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등을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포함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만성질환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의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발생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6756A4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이로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인한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질병부담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및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조기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사망과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관련이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있다</w:t>
      </w:r>
      <w:r w:rsidR="00F1297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[4-</w:t>
      </w:r>
      <w:r w:rsidR="00F12976" w:rsidRPr="009708F6">
        <w:rPr>
          <w:rFonts w:ascii="Times New Roman" w:eastAsia="휴먼명조"/>
          <w:color w:val="auto"/>
          <w:spacing w:val="-7"/>
          <w:sz w:val="22"/>
        </w:rPr>
        <w:t>5]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또한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, 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>금연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E16F7F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>절주</w:t>
      </w:r>
      <w:proofErr w:type="spellEnd"/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E16F7F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>규칙적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>인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>신체활동은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독립적으로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또는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복합적으로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건강관련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삶의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질</w:t>
      </w:r>
      <w:r w:rsidR="00270E7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건강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수명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>과도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>밀접하게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>관련되어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1106C" w:rsidRPr="009708F6">
        <w:rPr>
          <w:rFonts w:ascii="Times New Roman" w:eastAsia="휴먼명조" w:hint="eastAsia"/>
          <w:color w:val="auto"/>
          <w:spacing w:val="-7"/>
          <w:sz w:val="22"/>
        </w:rPr>
        <w:t>있다</w:t>
      </w:r>
      <w:r w:rsidR="00F1297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[</w:t>
      </w:r>
      <w:r w:rsidR="00F12976" w:rsidRPr="009708F6">
        <w:rPr>
          <w:rFonts w:ascii="Times New Roman" w:eastAsia="휴먼명조"/>
          <w:color w:val="auto"/>
          <w:spacing w:val="-7"/>
          <w:sz w:val="22"/>
        </w:rPr>
        <w:t>6-10]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6756A4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이러한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이유로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우리나라를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비롯한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대부분의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국가에서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B4D0C" w:rsidRPr="009708F6">
        <w:rPr>
          <w:rFonts w:ascii="Times New Roman" w:eastAsia="휴먼명조" w:hint="eastAsia"/>
          <w:color w:val="auto"/>
          <w:spacing w:val="-7"/>
          <w:sz w:val="22"/>
        </w:rPr>
        <w:t>건강행태</w:t>
      </w:r>
      <w:r w:rsidR="00AB4D0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교정을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통한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건강증진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만성질환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예방을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건강정책의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우선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순위로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설정하여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추진하고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있다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우리나라</w:t>
      </w:r>
      <w:r w:rsidR="00B4200B" w:rsidRPr="009708F6">
        <w:rPr>
          <w:rFonts w:ascii="Times New Roman" w:eastAsia="휴먼명조" w:hint="eastAsia"/>
          <w:color w:val="auto"/>
          <w:spacing w:val="-7"/>
          <w:sz w:val="22"/>
        </w:rPr>
        <w:t>는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국민건강증진종합계획</w:t>
      </w:r>
      <w:r w:rsidR="00B55B2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2020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에서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건강생활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실천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확산을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목표로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금연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proofErr w:type="spellStart"/>
      <w:r w:rsidR="003B188B" w:rsidRPr="009708F6">
        <w:rPr>
          <w:rFonts w:ascii="Times New Roman" w:eastAsia="휴먼명조"/>
          <w:color w:val="auto"/>
          <w:spacing w:val="-7"/>
          <w:sz w:val="22"/>
        </w:rPr>
        <w:t>절주</w:t>
      </w:r>
      <w:proofErr w:type="spellEnd"/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영양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분야의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주요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지표의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추이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소득수준</w:t>
      </w:r>
      <w:r w:rsidR="003B188B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 w:hint="eastAsia"/>
          <w:color w:val="auto"/>
          <w:spacing w:val="-7"/>
          <w:sz w:val="22"/>
        </w:rPr>
        <w:t>등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건강형평성에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따른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="003B188B" w:rsidRPr="009708F6">
        <w:rPr>
          <w:rFonts w:ascii="Times New Roman" w:eastAsia="휴먼명조"/>
          <w:color w:val="auto"/>
          <w:spacing w:val="-7"/>
          <w:sz w:val="22"/>
        </w:rPr>
        <w:t>지표별</w:t>
      </w:r>
      <w:proofErr w:type="spellEnd"/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격차</w:t>
      </w:r>
      <w:r w:rsidR="003B188B" w:rsidRPr="009708F6">
        <w:rPr>
          <w:rFonts w:ascii="Times New Roman" w:eastAsia="휴먼명조" w:hint="eastAsia"/>
          <w:color w:val="auto"/>
          <w:spacing w:val="-7"/>
          <w:sz w:val="22"/>
        </w:rPr>
        <w:t>에</w:t>
      </w:r>
      <w:r w:rsidR="003B188B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 w:hint="eastAsia"/>
          <w:color w:val="auto"/>
          <w:spacing w:val="-7"/>
          <w:sz w:val="22"/>
        </w:rPr>
        <w:t>관한</w:t>
      </w:r>
      <w:r w:rsidR="003B188B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 w:hint="eastAsia"/>
          <w:color w:val="auto"/>
          <w:spacing w:val="-7"/>
          <w:sz w:val="22"/>
        </w:rPr>
        <w:t>목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표치를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설정하고</w:t>
      </w:r>
      <w:r w:rsidR="003B188B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국민건강영양조사를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통해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건강증진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프로그램의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성과를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모니터링하고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있다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.</w:t>
      </w:r>
    </w:p>
    <w:p w14:paraId="5DD8125D" w14:textId="6BB8E774" w:rsidR="003B188B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color w:val="auto"/>
        </w:rPr>
        <w:tab/>
      </w:r>
      <w:r w:rsidR="00AB4D0C" w:rsidRPr="009708F6">
        <w:rPr>
          <w:rFonts w:ascii="Times New Roman" w:eastAsia="휴먼명조" w:hint="eastAsia"/>
          <w:color w:val="auto"/>
          <w:spacing w:val="-7"/>
          <w:sz w:val="22"/>
        </w:rPr>
        <w:t>이</w:t>
      </w:r>
      <w:r w:rsidR="00AB4D0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B4D0C" w:rsidRPr="009708F6">
        <w:rPr>
          <w:rFonts w:ascii="Times New Roman" w:eastAsia="휴먼명조" w:hint="eastAsia"/>
          <w:color w:val="auto"/>
          <w:spacing w:val="-7"/>
          <w:sz w:val="22"/>
        </w:rPr>
        <w:t>연구</w:t>
      </w:r>
      <w:r w:rsidRPr="009708F6">
        <w:rPr>
          <w:rFonts w:ascii="Times New Roman" w:eastAsia="휴먼명조"/>
          <w:color w:val="auto"/>
          <w:spacing w:val="-7"/>
          <w:sz w:val="22"/>
        </w:rPr>
        <w:t>에서는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국민건강영양조사</w:t>
      </w:r>
      <w:r w:rsidRPr="009708F6">
        <w:rPr>
          <w:rFonts w:ascii="Times New Roman" w:eastAsia="휴먼명조"/>
          <w:color w:val="auto"/>
          <w:spacing w:val="-7"/>
          <w:sz w:val="22"/>
        </w:rPr>
        <w:t>(1998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>~2018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Pr="009708F6">
        <w:rPr>
          <w:rFonts w:ascii="Times New Roman" w:eastAsia="휴먼명조"/>
          <w:color w:val="auto"/>
          <w:spacing w:val="-7"/>
          <w:sz w:val="22"/>
        </w:rPr>
        <w:t>자료를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이용하여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음주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등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주요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건강행태의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변화를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C97628" w:rsidRPr="009708F6">
        <w:rPr>
          <w:rFonts w:ascii="Times New Roman" w:eastAsia="휴먼명조"/>
          <w:color w:val="auto"/>
          <w:spacing w:val="-7"/>
          <w:sz w:val="22"/>
        </w:rPr>
        <w:t>파악하</w:t>
      </w:r>
      <w:r w:rsidR="00C97628" w:rsidRPr="009708F6">
        <w:rPr>
          <w:rFonts w:ascii="Times New Roman" w:eastAsia="휴먼명조" w:hint="eastAsia"/>
          <w:color w:val="auto"/>
          <w:spacing w:val="-7"/>
          <w:sz w:val="22"/>
        </w:rPr>
        <w:t>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F00967" w:rsidRPr="009708F6">
        <w:rPr>
          <w:rFonts w:ascii="Times New Roman" w:eastAsia="휴먼명조" w:hint="eastAsia"/>
          <w:color w:val="auto"/>
          <w:spacing w:val="-7"/>
          <w:sz w:val="22"/>
        </w:rPr>
        <w:t>만성질환</w:t>
      </w:r>
      <w:r w:rsidR="00F009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00967" w:rsidRPr="009708F6">
        <w:rPr>
          <w:rFonts w:ascii="Times New Roman" w:eastAsia="휴먼명조" w:hint="eastAsia"/>
          <w:color w:val="auto"/>
          <w:spacing w:val="-7"/>
          <w:sz w:val="22"/>
        </w:rPr>
        <w:t>예방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>및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>관리에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>필요한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B4D0C" w:rsidRPr="009708F6">
        <w:rPr>
          <w:rFonts w:ascii="Times New Roman" w:eastAsia="휴먼명조" w:hint="eastAsia"/>
          <w:color w:val="auto"/>
          <w:spacing w:val="-7"/>
          <w:sz w:val="22"/>
        </w:rPr>
        <w:t>근거</w:t>
      </w:r>
      <w:r w:rsidR="00E16F7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00967" w:rsidRPr="009708F6">
        <w:rPr>
          <w:rFonts w:ascii="Times New Roman" w:eastAsia="휴먼명조" w:hint="eastAsia"/>
          <w:color w:val="auto"/>
          <w:spacing w:val="-7"/>
          <w:sz w:val="22"/>
        </w:rPr>
        <w:t>자료를</w:t>
      </w:r>
      <w:r w:rsidR="00F009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00967" w:rsidRPr="009708F6">
        <w:rPr>
          <w:rFonts w:ascii="Times New Roman" w:eastAsia="휴먼명조" w:hint="eastAsia"/>
          <w:color w:val="auto"/>
          <w:spacing w:val="-7"/>
          <w:sz w:val="22"/>
        </w:rPr>
        <w:t>제공하고자</w:t>
      </w:r>
      <w:r w:rsidR="00F009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하였다</w:t>
      </w:r>
      <w:r w:rsidRPr="009708F6">
        <w:rPr>
          <w:rFonts w:ascii="Times New Roman" w:eastAsia="휴먼명조"/>
          <w:color w:val="auto"/>
          <w:spacing w:val="-7"/>
          <w:sz w:val="22"/>
        </w:rPr>
        <w:t>.</w:t>
      </w:r>
    </w:p>
    <w:p w14:paraId="45456622" w14:textId="77777777" w:rsidR="006A440A" w:rsidRPr="009708F6" w:rsidRDefault="006A440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126BF2DB" w14:textId="77777777" w:rsidR="007F44A9" w:rsidRPr="009708F6" w:rsidRDefault="007F44A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5250807E" w14:textId="77777777" w:rsidR="006A440A" w:rsidRPr="009708F6" w:rsidRDefault="006A440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755E3FCE" w14:textId="77777777" w:rsidR="00AE0183" w:rsidRPr="009708F6" w:rsidRDefault="00AE0183" w:rsidP="00AE0183">
      <w:pPr>
        <w:pStyle w:val="ad"/>
        <w:spacing w:before="100" w:line="360" w:lineRule="auto"/>
        <w:jc w:val="left"/>
        <w:rPr>
          <w:rFonts w:ascii="Times New Roman" w:eastAsia="휴먼명조" w:hAnsi="Times New Roman" w:cs="Times New Roman"/>
          <w:color w:val="auto"/>
          <w:szCs w:val="22"/>
        </w:rPr>
      </w:pPr>
      <w:r w:rsidRPr="009708F6">
        <w:rPr>
          <w:rFonts w:ascii="Times New Roman" w:eastAsia="휴먼명조" w:hAnsi="Times New Roman" w:cs="Times New Roman"/>
          <w:b/>
          <w:bCs/>
          <w:color w:val="auto"/>
          <w:sz w:val="28"/>
          <w:szCs w:val="28"/>
        </w:rPr>
        <w:t>SUBJECTS AND METHODS</w:t>
      </w:r>
    </w:p>
    <w:p w14:paraId="3BC2C077" w14:textId="77777777" w:rsidR="007F44A9" w:rsidRPr="009708F6" w:rsidRDefault="007F44A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eastAsia="휴먼명조"/>
          <w:b/>
          <w:color w:val="auto"/>
          <w:spacing w:val="-7"/>
          <w:sz w:val="22"/>
        </w:rPr>
      </w:pPr>
    </w:p>
    <w:p w14:paraId="395E6E2C" w14:textId="77777777" w:rsidR="006A440A" w:rsidRPr="009708F6" w:rsidRDefault="00140613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rFonts w:eastAsia="휴먼명조" w:hint="eastAsia"/>
          <w:b/>
          <w:color w:val="auto"/>
          <w:spacing w:val="-7"/>
          <w:sz w:val="22"/>
        </w:rPr>
        <w:t>조사</w:t>
      </w:r>
      <w:r w:rsidR="00A2593C" w:rsidRPr="009708F6">
        <w:rPr>
          <w:rFonts w:eastAsia="휴먼명조"/>
          <w:b/>
          <w:color w:val="auto"/>
          <w:spacing w:val="-7"/>
          <w:sz w:val="22"/>
        </w:rPr>
        <w:t>대상</w:t>
      </w:r>
    </w:p>
    <w:p w14:paraId="0C55C175" w14:textId="18E2BDCC" w:rsidR="00111367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ascii="휴먼명조" w:eastAsia="휴먼명조"/>
          <w:color w:val="auto"/>
          <w:spacing w:val="-7"/>
          <w:sz w:val="22"/>
        </w:rPr>
      </w:pPr>
      <w:r w:rsidRPr="009708F6">
        <w:rPr>
          <w:color w:val="auto"/>
        </w:rPr>
        <w:lastRenderedPageBreak/>
        <w:tab/>
      </w:r>
      <w:r w:rsidRPr="009708F6">
        <w:rPr>
          <w:rFonts w:ascii="Times New Roman" w:eastAsia="휴먼명조"/>
          <w:color w:val="auto"/>
          <w:spacing w:val="-7"/>
          <w:sz w:val="22"/>
        </w:rPr>
        <w:t>국민건강영양조사는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우리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국민의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건강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영양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상태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>에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>관한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국가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단위의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통계를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산출하기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위한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조사로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검진조사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건강설문조사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영양조사로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구성되어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있다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="00D2012B" w:rsidRPr="009708F6">
        <w:rPr>
          <w:rFonts w:ascii="Times New Roman" w:eastAsia="휴먼명조" w:hint="eastAsia"/>
          <w:color w:val="auto"/>
          <w:spacing w:val="-7"/>
          <w:sz w:val="22"/>
        </w:rPr>
        <w:t>조사표본은</w:t>
      </w:r>
      <w:r w:rsidR="00D2012B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D2012B" w:rsidRPr="009708F6">
        <w:rPr>
          <w:rFonts w:ascii="휴먼명조" w:eastAsia="휴먼명조" w:hAnsi="나눔고딕"/>
          <w:color w:val="auto"/>
          <w:sz w:val="22"/>
        </w:rPr>
        <w:t>1998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 xml:space="preserve">년부터 </w:t>
      </w:r>
      <w:proofErr w:type="spellStart"/>
      <w:r w:rsidR="00D2012B" w:rsidRPr="009708F6">
        <w:rPr>
          <w:rFonts w:ascii="휴먼명조" w:eastAsia="휴먼명조" w:hAnsi="나눔고딕" w:hint="eastAsia"/>
          <w:color w:val="auto"/>
          <w:spacing w:val="-2"/>
          <w:sz w:val="22"/>
        </w:rPr>
        <w:t>조사구</w:t>
      </w:r>
      <w:proofErr w:type="spellEnd"/>
      <w:r w:rsidR="00D2012B" w:rsidRPr="009708F6">
        <w:rPr>
          <w:rFonts w:ascii="휴먼명조" w:eastAsia="휴먼명조" w:hAnsi="나눔고딕" w:hint="eastAsia"/>
          <w:color w:val="auto"/>
          <w:spacing w:val="-2"/>
          <w:sz w:val="22"/>
        </w:rPr>
        <w:t xml:space="preserve"> 및 가구를 </w:t>
      </w:r>
      <w:r w:rsidR="00D2012B" w:rsidRPr="009708F6">
        <w:rPr>
          <w:rFonts w:ascii="휴먼명조" w:eastAsia="휴먼명조" w:hAnsi="함초롬바탕" w:cs="함초롬바탕" w:hint="eastAsia"/>
          <w:color w:val="auto"/>
          <w:spacing w:val="-2"/>
          <w:sz w:val="22"/>
        </w:rPr>
        <w:t>1, 2</w:t>
      </w:r>
      <w:r w:rsidR="00D2012B" w:rsidRPr="009708F6">
        <w:rPr>
          <w:rFonts w:ascii="휴먼명조" w:eastAsia="휴먼명조" w:hAnsi="나눔고딕" w:hint="eastAsia"/>
          <w:color w:val="auto"/>
          <w:spacing w:val="-2"/>
          <w:sz w:val="22"/>
        </w:rPr>
        <w:t>차 추출</w:t>
      </w:r>
      <w:r w:rsidR="00D2012B" w:rsidRPr="009708F6">
        <w:rPr>
          <w:rFonts w:ascii="휴먼명조" w:eastAsia="휴먼명조" w:hAnsi="나눔고딕" w:hint="eastAsia"/>
          <w:color w:val="auto"/>
          <w:spacing w:val="-6"/>
          <w:sz w:val="22"/>
        </w:rPr>
        <w:t xml:space="preserve">단위로 한 </w:t>
      </w:r>
      <w:r w:rsidR="00D2012B" w:rsidRPr="009708F6">
        <w:rPr>
          <w:rFonts w:ascii="휴먼명조" w:eastAsia="휴먼명조" w:hAnsi="함초롬바탕" w:cs="함초롬바탕" w:hint="eastAsia"/>
          <w:color w:val="auto"/>
          <w:spacing w:val="-6"/>
          <w:sz w:val="22"/>
        </w:rPr>
        <w:t>2</w:t>
      </w:r>
      <w:r w:rsidR="00D2012B" w:rsidRPr="009708F6">
        <w:rPr>
          <w:rFonts w:ascii="휴먼명조" w:eastAsia="휴먼명조" w:hAnsi="나눔고딕" w:hint="eastAsia"/>
          <w:color w:val="auto"/>
          <w:spacing w:val="-6"/>
          <w:sz w:val="22"/>
        </w:rPr>
        <w:t xml:space="preserve">단계 </w:t>
      </w:r>
      <w:proofErr w:type="spellStart"/>
      <w:r w:rsidR="00D2012B" w:rsidRPr="009708F6">
        <w:rPr>
          <w:rFonts w:ascii="휴먼명조" w:eastAsia="휴먼명조" w:hAnsi="나눔고딕" w:hint="eastAsia"/>
          <w:color w:val="auto"/>
          <w:spacing w:val="-6"/>
          <w:sz w:val="22"/>
        </w:rPr>
        <w:t>층화집락표본추출방법을</w:t>
      </w:r>
      <w:proofErr w:type="spellEnd"/>
      <w:r w:rsidR="00D2012B" w:rsidRPr="009708F6">
        <w:rPr>
          <w:rFonts w:ascii="휴먼명조" w:eastAsia="휴먼명조" w:hAnsi="나눔고딕" w:hint="eastAsia"/>
          <w:color w:val="auto"/>
          <w:spacing w:val="-6"/>
          <w:sz w:val="22"/>
        </w:rPr>
        <w:t xml:space="preserve"> 동일하게 적용하여 추출하였다. 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 xml:space="preserve">기본 </w:t>
      </w:r>
      <w:proofErr w:type="spellStart"/>
      <w:r w:rsidR="00D2012B" w:rsidRPr="009708F6">
        <w:rPr>
          <w:rFonts w:ascii="휴먼명조" w:eastAsia="휴먼명조" w:hAnsi="나눔고딕" w:hint="eastAsia"/>
          <w:color w:val="auto"/>
          <w:sz w:val="22"/>
        </w:rPr>
        <w:t>추출틀은</w:t>
      </w:r>
      <w:proofErr w:type="spellEnd"/>
      <w:r w:rsidR="00D2012B" w:rsidRPr="009708F6">
        <w:rPr>
          <w:rFonts w:ascii="휴먼명조" w:eastAsia="휴먼명조" w:hAnsi="나눔고딕" w:hint="eastAsia"/>
          <w:color w:val="auto"/>
          <w:sz w:val="22"/>
        </w:rPr>
        <w:t xml:space="preserve"> </w:t>
      </w:r>
      <w:proofErr w:type="spellStart"/>
      <w:r w:rsidR="00D2012B" w:rsidRPr="009708F6">
        <w:rPr>
          <w:rFonts w:ascii="휴먼명조" w:eastAsia="휴먼명조" w:hAnsi="나눔고딕" w:hint="eastAsia"/>
          <w:color w:val="auto"/>
          <w:sz w:val="22"/>
        </w:rPr>
        <w:t>인구주택총조사자료이며</w:t>
      </w:r>
      <w:proofErr w:type="spellEnd"/>
      <w:r w:rsidR="00D2012B" w:rsidRPr="009708F6">
        <w:rPr>
          <w:rFonts w:ascii="휴먼명조" w:eastAsia="휴먼명조" w:hAnsi="나눔고딕" w:hint="eastAsia"/>
          <w:color w:val="auto"/>
          <w:sz w:val="22"/>
        </w:rPr>
        <w:t>(</w:t>
      </w:r>
      <w:r w:rsidR="00D2012B" w:rsidRPr="009708F6">
        <w:rPr>
          <w:rFonts w:ascii="휴먼명조" w:eastAsia="휴먼명조" w:hAnsi="함초롬바탕" w:cs="함초롬바탕" w:hint="eastAsia"/>
          <w:color w:val="auto"/>
          <w:sz w:val="22"/>
        </w:rPr>
        <w:t>2010-2012년은 예외</w:t>
      </w:r>
      <w:r w:rsidR="006756A4" w:rsidRPr="009708F6">
        <w:rPr>
          <w:rFonts w:ascii="휴먼명조" w:eastAsia="휴먼명조" w:hAnsi="함초롬바탕" w:cs="함초롬바탕" w:hint="eastAsia"/>
          <w:color w:val="auto"/>
          <w:sz w:val="22"/>
        </w:rPr>
        <w:t xml:space="preserve">적으로 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 xml:space="preserve">설계시점에서 </w:t>
      </w:r>
      <w:proofErr w:type="spellStart"/>
      <w:r w:rsidR="00D2012B" w:rsidRPr="009708F6">
        <w:rPr>
          <w:rFonts w:ascii="휴먼명조" w:eastAsia="휴먼명조" w:hAnsi="나눔고딕" w:hint="eastAsia"/>
          <w:color w:val="auto"/>
          <w:sz w:val="22"/>
        </w:rPr>
        <w:t>인구주택총조사자료가</w:t>
      </w:r>
      <w:proofErr w:type="spellEnd"/>
      <w:r w:rsidR="00D2012B" w:rsidRPr="009708F6">
        <w:rPr>
          <w:rFonts w:ascii="휴먼명조" w:eastAsia="휴먼명조" w:hAnsi="나눔고딕" w:hint="eastAsia"/>
          <w:color w:val="auto"/>
          <w:sz w:val="22"/>
        </w:rPr>
        <w:t xml:space="preserve"> 노후화되어 주민등록인구 및 </w:t>
      </w:r>
      <w:proofErr w:type="spellStart"/>
      <w:r w:rsidR="00D2012B" w:rsidRPr="009708F6">
        <w:rPr>
          <w:rFonts w:ascii="휴먼명조" w:eastAsia="휴먼명조" w:hAnsi="나눔고딕" w:hint="eastAsia"/>
          <w:color w:val="auto"/>
          <w:sz w:val="22"/>
        </w:rPr>
        <w:t>아파트단지시세조사자료</w:t>
      </w:r>
      <w:r w:rsidR="006756A4" w:rsidRPr="009708F6">
        <w:rPr>
          <w:rFonts w:ascii="휴먼명조" w:eastAsia="휴먼명조" w:hAnsi="나눔고딕" w:hint="eastAsia"/>
          <w:color w:val="auto"/>
          <w:sz w:val="22"/>
        </w:rPr>
        <w:t>를</w:t>
      </w:r>
      <w:proofErr w:type="spellEnd"/>
      <w:r w:rsidR="006756A4" w:rsidRPr="009708F6">
        <w:rPr>
          <w:rFonts w:ascii="휴먼명조" w:eastAsia="휴먼명조" w:hAnsi="나눔고딕" w:hint="eastAsia"/>
          <w:color w:val="auto"/>
          <w:sz w:val="22"/>
        </w:rPr>
        <w:t xml:space="preserve"> 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 xml:space="preserve">사용), </w:t>
      </w:r>
      <w:proofErr w:type="spellStart"/>
      <w:r w:rsidR="00D2012B" w:rsidRPr="009708F6">
        <w:rPr>
          <w:rFonts w:ascii="휴먼명조" w:eastAsia="휴먼명조" w:hAnsi="나눔고딕" w:hint="eastAsia"/>
          <w:color w:val="auto"/>
          <w:sz w:val="22"/>
        </w:rPr>
        <w:t>층화변수는</w:t>
      </w:r>
      <w:proofErr w:type="spellEnd"/>
      <w:r w:rsidR="00D2012B" w:rsidRPr="009708F6">
        <w:rPr>
          <w:rFonts w:ascii="휴먼명조" w:eastAsia="휴먼명조" w:hAnsi="나눔고딕" w:hint="eastAsia"/>
          <w:color w:val="auto"/>
          <w:sz w:val="22"/>
        </w:rPr>
        <w:t xml:space="preserve"> 시도</w:t>
      </w:r>
      <w:r w:rsidR="00D2012B" w:rsidRPr="009708F6">
        <w:rPr>
          <w:rFonts w:ascii="휴먼명조" w:eastAsia="휴먼명조" w:hAnsi="함초롬바탕" w:cs="함초롬바탕" w:hint="eastAsia"/>
          <w:color w:val="auto"/>
          <w:sz w:val="22"/>
        </w:rPr>
        <w:t xml:space="preserve">, </w:t>
      </w:r>
      <w:proofErr w:type="spellStart"/>
      <w:r w:rsidR="00D2012B" w:rsidRPr="009708F6">
        <w:rPr>
          <w:rFonts w:ascii="휴먼명조" w:eastAsia="휴먼명조" w:hAnsi="나눔고딕" w:hint="eastAsia"/>
          <w:color w:val="auto"/>
          <w:sz w:val="22"/>
        </w:rPr>
        <w:t>동읍면</w:t>
      </w:r>
      <w:proofErr w:type="spellEnd"/>
      <w:r w:rsidR="00D2012B" w:rsidRPr="009708F6">
        <w:rPr>
          <w:rFonts w:ascii="휴먼명조" w:eastAsia="휴먼명조" w:hAnsi="함초롬바탕" w:cs="함초롬바탕" w:hint="eastAsia"/>
          <w:color w:val="auto"/>
          <w:sz w:val="22"/>
        </w:rPr>
        <w:t xml:space="preserve">, 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>주택유형</w:t>
      </w:r>
      <w:r w:rsidR="00D2012B" w:rsidRPr="009708F6">
        <w:rPr>
          <w:rFonts w:ascii="휴먼명조" w:eastAsia="휴먼명조" w:hAnsi="함초롬바탕" w:cs="함초롬바탕" w:hint="eastAsia"/>
          <w:color w:val="auto"/>
          <w:sz w:val="22"/>
        </w:rPr>
        <w:t>(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>일반</w:t>
      </w:r>
      <w:r w:rsidR="00D2012B" w:rsidRPr="009708F6">
        <w:rPr>
          <w:rFonts w:ascii="휴먼명조" w:eastAsia="휴먼명조" w:hAnsi="함초롬바탕" w:cs="함초롬바탕" w:hint="eastAsia"/>
          <w:color w:val="auto"/>
          <w:sz w:val="22"/>
        </w:rPr>
        <w:t>/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>아파트</w:t>
      </w:r>
      <w:r w:rsidR="00D2012B" w:rsidRPr="009708F6">
        <w:rPr>
          <w:rFonts w:ascii="휴먼명조" w:eastAsia="휴먼명조" w:hAnsi="함초롬바탕" w:cs="함초롬바탕" w:hint="eastAsia"/>
          <w:color w:val="auto"/>
          <w:sz w:val="22"/>
        </w:rPr>
        <w:t>)을 적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 xml:space="preserve">용하였다. </w:t>
      </w:r>
      <w:r w:rsidR="00D2012B" w:rsidRPr="009708F6">
        <w:rPr>
          <w:rFonts w:ascii="휴먼명조" w:eastAsia="휴먼명조" w:hAnsi="함초롬바탕" w:cs="함초롬바탕" w:hint="eastAsia"/>
          <w:color w:val="auto"/>
          <w:sz w:val="22"/>
        </w:rPr>
        <w:t>2010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>년이후</w:t>
      </w:r>
      <w:r w:rsidR="00111367" w:rsidRPr="009708F6">
        <w:rPr>
          <w:rFonts w:ascii="휴먼명조" w:eastAsia="휴먼명조" w:hAnsi="나눔고딕" w:hint="eastAsia"/>
          <w:color w:val="auto"/>
          <w:sz w:val="22"/>
        </w:rPr>
        <w:t xml:space="preserve">부터는 표본설계 시 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 xml:space="preserve">내재적 </w:t>
      </w:r>
      <w:proofErr w:type="spellStart"/>
      <w:r w:rsidR="00D2012B" w:rsidRPr="009708F6">
        <w:rPr>
          <w:rFonts w:ascii="휴먼명조" w:eastAsia="휴먼명조" w:hAnsi="나눔고딕" w:hint="eastAsia"/>
          <w:color w:val="auto"/>
          <w:sz w:val="22"/>
        </w:rPr>
        <w:t>층화변수</w:t>
      </w:r>
      <w:r w:rsidR="000777A7" w:rsidRPr="009708F6">
        <w:rPr>
          <w:rFonts w:ascii="휴먼명조" w:eastAsia="휴먼명조" w:hAnsi="나눔고딕" w:hint="eastAsia"/>
          <w:color w:val="auto"/>
          <w:sz w:val="22"/>
        </w:rPr>
        <w:t>로</w:t>
      </w:r>
      <w:proofErr w:type="spellEnd"/>
      <w:r w:rsidR="000777A7" w:rsidRPr="009708F6">
        <w:rPr>
          <w:rFonts w:ascii="휴먼명조" w:eastAsia="휴먼명조" w:hAnsi="나눔고딕" w:hint="eastAsia"/>
          <w:color w:val="auto"/>
          <w:sz w:val="22"/>
        </w:rPr>
        <w:t xml:space="preserve"> 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>주거면적</w:t>
      </w:r>
      <w:r w:rsidR="00D2012B" w:rsidRPr="009708F6">
        <w:rPr>
          <w:rFonts w:ascii="휴먼명조" w:eastAsia="휴먼명조" w:hAnsi="함초롬바탕" w:cs="함초롬바탕" w:hint="eastAsia"/>
          <w:color w:val="auto"/>
          <w:sz w:val="22"/>
        </w:rPr>
        <w:t xml:space="preserve">, 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>가구주 학력 등을 추가</w:t>
      </w:r>
      <w:r w:rsidR="00111367" w:rsidRPr="009708F6">
        <w:rPr>
          <w:rFonts w:ascii="휴먼명조" w:eastAsia="휴먼명조" w:hAnsi="나눔고딕" w:hint="eastAsia"/>
          <w:color w:val="auto"/>
          <w:sz w:val="22"/>
        </w:rPr>
        <w:t>로 고려하여</w:t>
      </w:r>
      <w:r w:rsidR="000777A7" w:rsidRPr="009708F6">
        <w:rPr>
          <w:rFonts w:ascii="휴먼명조" w:eastAsia="휴먼명조" w:hAnsi="나눔고딕" w:hint="eastAsia"/>
          <w:color w:val="auto"/>
          <w:sz w:val="22"/>
        </w:rPr>
        <w:t xml:space="preserve"> 변화된 모집단 특성을 반영함과 동시에 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>표본의 대표성</w:t>
      </w:r>
      <w:r w:rsidR="000777A7" w:rsidRPr="009708F6">
        <w:rPr>
          <w:rFonts w:ascii="휴먼명조" w:eastAsia="휴먼명조" w:hAnsi="나눔고딕" w:hint="eastAsia"/>
          <w:color w:val="auto"/>
          <w:sz w:val="22"/>
        </w:rPr>
        <w:t xml:space="preserve">과 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>시계열적 일관성</w:t>
      </w:r>
      <w:r w:rsidR="000777A7" w:rsidRPr="009708F6">
        <w:rPr>
          <w:rFonts w:ascii="휴먼명조" w:eastAsia="휴먼명조" w:hAnsi="나눔고딕" w:hint="eastAsia"/>
          <w:color w:val="auto"/>
          <w:sz w:val="22"/>
        </w:rPr>
        <w:t xml:space="preserve">을 유지한 </w:t>
      </w:r>
      <w:r w:rsidR="00D2012B" w:rsidRPr="009708F6">
        <w:rPr>
          <w:rFonts w:ascii="휴먼명조" w:eastAsia="휴먼명조" w:hAnsi="나눔고딕" w:hint="eastAsia"/>
          <w:color w:val="auto"/>
          <w:sz w:val="22"/>
        </w:rPr>
        <w:t>통계 생산이 가능하도록 하였다.</w:t>
      </w:r>
      <w:r w:rsidR="00D2012B" w:rsidRPr="009708F6">
        <w:rPr>
          <w:rFonts w:ascii="휴먼명조" w:eastAsia="휴먼명조" w:hint="eastAsia"/>
          <w:color w:val="auto"/>
          <w:spacing w:val="-7"/>
          <w:sz w:val="22"/>
        </w:rPr>
        <w:t xml:space="preserve"> </w:t>
      </w:r>
    </w:p>
    <w:p w14:paraId="76B558C3" w14:textId="2EF3DA92" w:rsidR="003B188B" w:rsidRPr="009708F6" w:rsidRDefault="002A350C" w:rsidP="00111367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firstLine="800"/>
        <w:rPr>
          <w:color w:val="auto"/>
        </w:rPr>
      </w:pP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조사표본은 </w:t>
      </w:r>
      <w:r w:rsidR="00D2012B" w:rsidRPr="009708F6">
        <w:rPr>
          <w:rFonts w:ascii="휴먼명조" w:eastAsia="휴먼명조" w:hint="eastAsia"/>
          <w:color w:val="auto"/>
          <w:spacing w:val="-7"/>
          <w:sz w:val="22"/>
        </w:rPr>
        <w:t xml:space="preserve">위의 방법을 이용하여 </w:t>
      </w:r>
      <w:r w:rsidR="00362E4C" w:rsidRPr="009708F6">
        <w:rPr>
          <w:rFonts w:ascii="휴먼명조" w:eastAsia="휴먼명조" w:hint="eastAsia"/>
          <w:color w:val="auto"/>
          <w:spacing w:val="-7"/>
          <w:sz w:val="22"/>
        </w:rPr>
        <w:t xml:space="preserve">추출된 </w:t>
      </w:r>
      <w:r w:rsidR="00EA4D23" w:rsidRPr="009708F6">
        <w:rPr>
          <w:rFonts w:ascii="휴먼명조" w:eastAsia="휴먼명조" w:hint="eastAsia"/>
          <w:color w:val="auto"/>
          <w:spacing w:val="-7"/>
          <w:sz w:val="22"/>
        </w:rPr>
        <w:t xml:space="preserve">연간 </w:t>
      </w:r>
      <w:r w:rsidR="003B188B" w:rsidRPr="009708F6">
        <w:rPr>
          <w:rFonts w:ascii="휴먼명조" w:eastAsia="휴먼명조" w:hint="eastAsia"/>
          <w:color w:val="auto"/>
          <w:spacing w:val="-7"/>
          <w:sz w:val="22"/>
        </w:rPr>
        <w:t xml:space="preserve">약 200개 </w:t>
      </w:r>
      <w:proofErr w:type="spellStart"/>
      <w:r w:rsidR="003B188B" w:rsidRPr="009708F6">
        <w:rPr>
          <w:rFonts w:ascii="휴먼명조" w:eastAsia="휴먼명조" w:hint="eastAsia"/>
          <w:color w:val="auto"/>
          <w:spacing w:val="-7"/>
          <w:sz w:val="22"/>
        </w:rPr>
        <w:t>조사구</w:t>
      </w:r>
      <w:proofErr w:type="spellEnd"/>
      <w:r w:rsidR="003B188B" w:rsidRPr="009708F6">
        <w:rPr>
          <w:rFonts w:ascii="휴먼명조" w:eastAsia="휴먼명조" w:hint="eastAsia"/>
          <w:color w:val="auto"/>
          <w:spacing w:val="-7"/>
          <w:sz w:val="22"/>
        </w:rPr>
        <w:t>, 조사구당 20~23개 가구</w:t>
      </w:r>
      <w:r w:rsidR="00D2012B" w:rsidRPr="009708F6">
        <w:rPr>
          <w:rFonts w:ascii="휴먼명조" w:eastAsia="휴먼명조" w:hint="eastAsia"/>
          <w:color w:val="auto"/>
          <w:spacing w:val="-7"/>
          <w:sz w:val="22"/>
        </w:rPr>
        <w:t>였고,</w:t>
      </w:r>
      <w:r w:rsidR="00D2012B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EA4D23" w:rsidRPr="009708F6">
        <w:rPr>
          <w:rFonts w:ascii="휴먼명조" w:eastAsia="휴먼명조" w:hint="eastAsia"/>
          <w:color w:val="auto"/>
          <w:spacing w:val="-7"/>
          <w:sz w:val="22"/>
        </w:rPr>
        <w:t xml:space="preserve">조사대상은 </w:t>
      </w:r>
      <w:r w:rsidR="003B188B" w:rsidRPr="009708F6">
        <w:rPr>
          <w:rFonts w:ascii="휴먼명조" w:eastAsia="휴먼명조" w:hint="eastAsia"/>
          <w:color w:val="auto"/>
          <w:spacing w:val="-7"/>
          <w:sz w:val="22"/>
        </w:rPr>
        <w:t xml:space="preserve">표본가구 내 만1세 이상의 모든 </w:t>
      </w:r>
      <w:proofErr w:type="spellStart"/>
      <w:r w:rsidR="003B188B" w:rsidRPr="009708F6">
        <w:rPr>
          <w:rFonts w:ascii="휴먼명조" w:eastAsia="휴먼명조" w:hint="eastAsia"/>
          <w:color w:val="auto"/>
          <w:spacing w:val="-7"/>
          <w:sz w:val="22"/>
        </w:rPr>
        <w:t>가구원</w:t>
      </w:r>
      <w:proofErr w:type="spellEnd"/>
      <w:r w:rsidR="00EA4D23" w:rsidRPr="009708F6">
        <w:rPr>
          <w:rFonts w:ascii="휴먼명조" w:eastAsia="휴먼명조" w:hint="eastAsia"/>
          <w:color w:val="auto"/>
          <w:spacing w:val="-7"/>
          <w:sz w:val="22"/>
        </w:rPr>
        <w:t>, 약 10,000명</w:t>
      </w:r>
      <w:r w:rsidR="003B188B" w:rsidRPr="009708F6">
        <w:rPr>
          <w:rFonts w:ascii="휴먼명조" w:eastAsia="휴먼명조" w:hint="eastAsia"/>
          <w:color w:val="auto"/>
          <w:spacing w:val="-7"/>
          <w:sz w:val="22"/>
        </w:rPr>
        <w:t>이었다. 본 연구</w:t>
      </w:r>
      <w:r w:rsidR="00B55B27" w:rsidRPr="009708F6">
        <w:rPr>
          <w:rFonts w:ascii="휴먼명조" w:eastAsia="휴먼명조" w:hint="eastAsia"/>
          <w:color w:val="auto"/>
          <w:spacing w:val="-7"/>
          <w:sz w:val="22"/>
        </w:rPr>
        <w:t>의 분석 대상은</w:t>
      </w:r>
      <w:r w:rsidR="003B188B" w:rsidRPr="009708F6">
        <w:rPr>
          <w:rFonts w:ascii="휴먼명조" w:eastAsia="휴먼명조" w:hint="eastAsia"/>
          <w:color w:val="auto"/>
          <w:spacing w:val="-7"/>
          <w:sz w:val="22"/>
        </w:rPr>
        <w:t xml:space="preserve"> 국민건강영양조사 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1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기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(1998)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부터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7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기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(2016-2018)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건강설문조사에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참여한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만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19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세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이상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이었다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</w:p>
    <w:p w14:paraId="261B1552" w14:textId="77777777" w:rsidR="006A440A" w:rsidRPr="009708F6" w:rsidRDefault="006A440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780DB497" w14:textId="77777777" w:rsidR="006A440A" w:rsidRPr="009708F6" w:rsidRDefault="00A2593C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rFonts w:eastAsia="휴먼명조"/>
          <w:b/>
          <w:color w:val="auto"/>
          <w:spacing w:val="-7"/>
          <w:sz w:val="22"/>
        </w:rPr>
        <w:t>건강설문조사</w:t>
      </w:r>
    </w:p>
    <w:p w14:paraId="40D601D6" w14:textId="510FF2B4" w:rsidR="003B188B" w:rsidRPr="009708F6" w:rsidRDefault="003B188B" w:rsidP="00111367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firstLine="800"/>
        <w:rPr>
          <w:color w:val="auto"/>
        </w:rPr>
      </w:pPr>
      <w:r w:rsidRPr="00D305CC">
        <w:rPr>
          <w:rFonts w:ascii="Times New Roman" w:eastAsia="휴먼명조"/>
          <w:color w:val="auto"/>
          <w:spacing w:val="-7"/>
          <w:sz w:val="22"/>
        </w:rPr>
        <w:t>건강설문조사는</w:t>
      </w:r>
      <w:r w:rsidRPr="00D305CC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D305CC">
        <w:rPr>
          <w:rFonts w:ascii="Times New Roman" w:eastAsia="휴먼명조"/>
          <w:color w:val="auto"/>
          <w:spacing w:val="-7"/>
          <w:sz w:val="22"/>
        </w:rPr>
        <w:t>면접조사</w:t>
      </w:r>
      <w:r w:rsidR="00D2012B" w:rsidRPr="00D305CC">
        <w:rPr>
          <w:rFonts w:ascii="Times New Roman" w:eastAsia="휴먼명조" w:hint="eastAsia"/>
          <w:color w:val="auto"/>
          <w:spacing w:val="-7"/>
          <w:sz w:val="22"/>
        </w:rPr>
        <w:t>(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>만성질환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>의사진단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>및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>관리</w:t>
      </w:r>
      <w:r w:rsidR="00D2012B" w:rsidRPr="00D305CC">
        <w:rPr>
          <w:rFonts w:ascii="Times New Roman" w:eastAsia="휴먼명조" w:hint="eastAsia"/>
          <w:color w:val="auto"/>
          <w:spacing w:val="-7"/>
          <w:sz w:val="22"/>
        </w:rPr>
        <w:t xml:space="preserve">, 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>병원이용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>손상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>등</w:t>
      </w:r>
      <w:r w:rsidR="00D2012B" w:rsidRPr="00D305CC">
        <w:rPr>
          <w:rFonts w:ascii="Times New Roman" w:eastAsia="휴먼명조" w:hint="eastAsia"/>
          <w:color w:val="auto"/>
          <w:spacing w:val="-7"/>
          <w:sz w:val="22"/>
        </w:rPr>
        <w:t>)</w:t>
      </w:r>
      <w:r w:rsidR="00D2012B" w:rsidRPr="00D305CC">
        <w:rPr>
          <w:rFonts w:ascii="Times New Roman" w:eastAsia="휴먼명조" w:hint="eastAsia"/>
          <w:color w:val="auto"/>
          <w:spacing w:val="-7"/>
          <w:sz w:val="22"/>
        </w:rPr>
        <w:t>와</w:t>
      </w:r>
      <w:r w:rsidR="00D2012B" w:rsidRPr="00D305CC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9708F6" w:rsidRPr="00D305CC">
        <w:rPr>
          <w:rFonts w:ascii="Times New Roman" w:eastAsia="휴먼명조" w:hint="eastAsia"/>
          <w:color w:val="auto"/>
          <w:spacing w:val="-7"/>
          <w:sz w:val="22"/>
        </w:rPr>
        <w:t>자기기입</w:t>
      </w:r>
      <w:r w:rsidRPr="00D305CC">
        <w:rPr>
          <w:rFonts w:ascii="Times New Roman" w:eastAsia="휴먼명조"/>
          <w:color w:val="auto"/>
          <w:spacing w:val="-7"/>
          <w:sz w:val="22"/>
        </w:rPr>
        <w:t>조사</w:t>
      </w:r>
      <w:r w:rsidR="00D2012B" w:rsidRPr="00D305CC">
        <w:rPr>
          <w:rFonts w:ascii="Times New Roman" w:eastAsia="휴먼명조" w:hint="eastAsia"/>
          <w:color w:val="auto"/>
          <w:spacing w:val="-7"/>
          <w:sz w:val="22"/>
        </w:rPr>
        <w:t>(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>흡연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>음주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D2012B" w:rsidRPr="00D305CC">
        <w:rPr>
          <w:rFonts w:ascii="Times New Roman" w:eastAsia="휴먼명조"/>
          <w:color w:val="auto"/>
          <w:spacing w:val="-7"/>
          <w:sz w:val="22"/>
        </w:rPr>
        <w:t>등</w:t>
      </w:r>
      <w:r w:rsidR="00D2012B" w:rsidRPr="00D305CC">
        <w:rPr>
          <w:rFonts w:ascii="Times New Roman" w:eastAsia="휴먼명조" w:hint="eastAsia"/>
          <w:color w:val="auto"/>
          <w:spacing w:val="-7"/>
          <w:sz w:val="22"/>
        </w:rPr>
        <w:t>)</w:t>
      </w:r>
      <w:r w:rsidR="00D2012B" w:rsidRPr="00D305CC">
        <w:rPr>
          <w:rFonts w:ascii="Times New Roman" w:eastAsia="휴먼명조" w:hint="eastAsia"/>
          <w:color w:val="auto"/>
          <w:spacing w:val="-7"/>
          <w:sz w:val="22"/>
        </w:rPr>
        <w:t>로</w:t>
      </w:r>
      <w:r w:rsidR="00D2012B" w:rsidRPr="00D305CC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D305CC">
        <w:rPr>
          <w:rFonts w:ascii="Times New Roman" w:eastAsia="휴먼명조" w:hint="eastAsia"/>
          <w:color w:val="auto"/>
          <w:spacing w:val="-7"/>
          <w:sz w:val="22"/>
        </w:rPr>
        <w:t>구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분되고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연령에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따라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소아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만</w:t>
      </w:r>
      <w:r w:rsidRPr="009708F6">
        <w:rPr>
          <w:rFonts w:ascii="Times New Roman" w:eastAsia="휴먼명조"/>
          <w:color w:val="auto"/>
          <w:spacing w:val="-7"/>
          <w:sz w:val="22"/>
        </w:rPr>
        <w:t>1-11</w:t>
      </w:r>
      <w:r w:rsidRPr="009708F6">
        <w:rPr>
          <w:rFonts w:ascii="Times New Roman" w:eastAsia="휴먼명조"/>
          <w:color w:val="auto"/>
          <w:spacing w:val="-7"/>
          <w:sz w:val="22"/>
        </w:rPr>
        <w:t>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), </w:t>
      </w:r>
      <w:r w:rsidRPr="009708F6">
        <w:rPr>
          <w:rFonts w:ascii="Times New Roman" w:eastAsia="휴먼명조"/>
          <w:color w:val="auto"/>
          <w:spacing w:val="-7"/>
          <w:sz w:val="22"/>
        </w:rPr>
        <w:t>청소년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만</w:t>
      </w:r>
      <w:r w:rsidRPr="009708F6">
        <w:rPr>
          <w:rFonts w:ascii="Times New Roman" w:eastAsia="휴먼명조"/>
          <w:color w:val="auto"/>
          <w:spacing w:val="-7"/>
          <w:sz w:val="22"/>
        </w:rPr>
        <w:t>12-18</w:t>
      </w:r>
      <w:r w:rsidRPr="009708F6">
        <w:rPr>
          <w:rFonts w:ascii="Times New Roman" w:eastAsia="휴먼명조"/>
          <w:color w:val="auto"/>
          <w:spacing w:val="-7"/>
          <w:sz w:val="22"/>
        </w:rPr>
        <w:t>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), </w:t>
      </w:r>
      <w:r w:rsidRPr="009708F6">
        <w:rPr>
          <w:rFonts w:ascii="Times New Roman" w:eastAsia="휴먼명조"/>
          <w:color w:val="auto"/>
          <w:spacing w:val="-7"/>
          <w:sz w:val="22"/>
        </w:rPr>
        <w:t>성인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만</w:t>
      </w:r>
      <w:r w:rsidRPr="009708F6">
        <w:rPr>
          <w:rFonts w:ascii="Times New Roman" w:eastAsia="휴먼명조"/>
          <w:color w:val="auto"/>
          <w:spacing w:val="-7"/>
          <w:sz w:val="22"/>
        </w:rPr>
        <w:t>19</w:t>
      </w:r>
      <w:r w:rsidRPr="009708F6">
        <w:rPr>
          <w:rFonts w:ascii="Times New Roman" w:eastAsia="휴먼명조"/>
          <w:color w:val="auto"/>
          <w:spacing w:val="-7"/>
          <w:sz w:val="22"/>
        </w:rPr>
        <w:t>세이상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Pr="009708F6">
        <w:rPr>
          <w:rFonts w:ascii="Times New Roman" w:eastAsia="휴먼명조"/>
          <w:color w:val="auto"/>
          <w:spacing w:val="-7"/>
          <w:sz w:val="22"/>
        </w:rPr>
        <w:t>조사표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의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문항이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약간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차이가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있도록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설계되었다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본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연구에서는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건강설문조사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중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proofErr w:type="spellStart"/>
      <w:r w:rsidR="00111367" w:rsidRPr="009708F6">
        <w:rPr>
          <w:rFonts w:ascii="Times New Roman" w:eastAsia="휴먼명조"/>
          <w:color w:val="auto"/>
          <w:spacing w:val="-7"/>
          <w:sz w:val="22"/>
        </w:rPr>
        <w:t>자기기입식</w:t>
      </w:r>
      <w:proofErr w:type="spellEnd"/>
      <w:r w:rsidR="0011136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>방법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>(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>신체활동의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>경우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 xml:space="preserve"> 2014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>년부터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>면접조사로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>변경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>)</w:t>
      </w:r>
      <w:r w:rsidR="00324D9E" w:rsidRPr="009708F6">
        <w:rPr>
          <w:rFonts w:ascii="Times New Roman" w:eastAsia="휴먼명조" w:hint="eastAsia"/>
          <w:color w:val="auto"/>
          <w:spacing w:val="-7"/>
          <w:sz w:val="22"/>
        </w:rPr>
        <w:t>에</w:t>
      </w:r>
      <w:r w:rsidR="00324D9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24D9E" w:rsidRPr="009708F6">
        <w:rPr>
          <w:rFonts w:ascii="Times New Roman" w:eastAsia="휴먼명조" w:hint="eastAsia"/>
          <w:color w:val="auto"/>
          <w:spacing w:val="-7"/>
          <w:sz w:val="22"/>
        </w:rPr>
        <w:t>의해</w:t>
      </w:r>
      <w:r w:rsidR="00324D9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수집한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흡연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음주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신체활동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조사자료에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국한하여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분석하였다</w:t>
      </w:r>
      <w:r w:rsidR="00111367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11136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</w:p>
    <w:p w14:paraId="6D1147AE" w14:textId="69AF2358" w:rsidR="003B188B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color w:val="auto"/>
        </w:rPr>
        <w:tab/>
      </w:r>
      <w:r w:rsidRPr="009708F6">
        <w:rPr>
          <w:rFonts w:ascii="Times New Roman" w:eastAsia="휴먼명조"/>
          <w:color w:val="auto"/>
          <w:spacing w:val="-7"/>
          <w:sz w:val="22"/>
        </w:rPr>
        <w:t>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영역의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경우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평생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현재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가정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직장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공공장소실내에서의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간접흡연에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대해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조사하였다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가정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직장실내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간접흡연은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2013</w:t>
      </w:r>
      <w:r w:rsidRPr="009708F6">
        <w:rPr>
          <w:rFonts w:ascii="Times New Roman" w:eastAsia="휴먼명조"/>
          <w:color w:val="auto"/>
          <w:spacing w:val="-7"/>
          <w:sz w:val="22"/>
        </w:rPr>
        <w:t>년부터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최근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7</w:t>
      </w:r>
      <w:r w:rsidRPr="009708F6">
        <w:rPr>
          <w:rFonts w:ascii="Times New Roman" w:eastAsia="휴먼명조"/>
          <w:color w:val="auto"/>
          <w:spacing w:val="-7"/>
          <w:sz w:val="22"/>
        </w:rPr>
        <w:t>일이내의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경험에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대해서만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응답하도록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준거</w:t>
      </w:r>
      <w:r w:rsidR="00201A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기간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추가하</w:t>
      </w:r>
      <w:r w:rsidRPr="009708F6">
        <w:rPr>
          <w:rFonts w:eastAsia="휴먼명조"/>
          <w:color w:val="auto"/>
          <w:spacing w:val="-7"/>
          <w:sz w:val="22"/>
        </w:rPr>
        <w:t>였</w:t>
      </w:r>
      <w:r w:rsidRPr="009708F6">
        <w:rPr>
          <w:rFonts w:eastAsia="휴먼명조" w:hint="eastAsia"/>
          <w:color w:val="auto"/>
          <w:spacing w:val="-7"/>
          <w:sz w:val="22"/>
        </w:rPr>
        <w:t>고</w:t>
      </w:r>
      <w:r w:rsidRPr="009708F6">
        <w:rPr>
          <w:rFonts w:eastAsia="휴먼명조" w:hint="eastAsia"/>
          <w:color w:val="auto"/>
          <w:spacing w:val="-7"/>
          <w:sz w:val="22"/>
        </w:rPr>
        <w:t>,</w:t>
      </w:r>
      <w:r w:rsidRPr="009708F6">
        <w:rPr>
          <w:rFonts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공공장소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간접흡연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문항은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2013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도입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시부터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준거기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lastRenderedPageBreak/>
        <w:t>간을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추가하였다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음주는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2005</w:t>
      </w:r>
      <w:r w:rsidRPr="009708F6">
        <w:rPr>
          <w:rFonts w:ascii="Times New Roman" w:eastAsia="휴먼명조"/>
          <w:color w:val="auto"/>
          <w:spacing w:val="-7"/>
          <w:sz w:val="22"/>
        </w:rPr>
        <w:t>년부터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알코올사용장애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선별검사</w:t>
      </w:r>
      <w:r w:rsidRPr="009708F6">
        <w:rPr>
          <w:rFonts w:ascii="Times New Roman" w:eastAsia="휴먼명조"/>
          <w:color w:val="auto"/>
          <w:spacing w:val="-7"/>
          <w:sz w:val="22"/>
        </w:rPr>
        <w:t>(alcohol use disorder identification test, AUDIT)</w:t>
      </w:r>
      <w:r w:rsidRPr="009708F6">
        <w:rPr>
          <w:rFonts w:ascii="Times New Roman" w:eastAsia="휴먼명조"/>
          <w:color w:val="auto"/>
          <w:spacing w:val="-7"/>
          <w:sz w:val="22"/>
        </w:rPr>
        <w:t>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도입하여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음주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빈도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음주량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폭음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빈도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등에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대해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조사하였다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영역에서는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2005</w:t>
      </w:r>
      <w:r w:rsidRPr="009708F6">
        <w:rPr>
          <w:rFonts w:ascii="Times New Roman" w:eastAsia="휴먼명조"/>
          <w:color w:val="auto"/>
          <w:spacing w:val="-7"/>
          <w:sz w:val="22"/>
        </w:rPr>
        <w:t>년부터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국제신체활동설문</w:t>
      </w:r>
      <w:r w:rsidRPr="009708F6">
        <w:rPr>
          <w:rFonts w:ascii="Times New Roman" w:eastAsia="휴먼명조"/>
          <w:color w:val="auto"/>
          <w:spacing w:val="-7"/>
          <w:sz w:val="22"/>
        </w:rPr>
        <w:t>(international physical activity questionnaires, IPAQ short form)</w:t>
      </w:r>
      <w:r w:rsidRPr="009708F6">
        <w:rPr>
          <w:rFonts w:ascii="Times New Roman" w:eastAsia="휴먼명조"/>
          <w:color w:val="auto"/>
          <w:spacing w:val="-7"/>
          <w:sz w:val="22"/>
        </w:rPr>
        <w:t>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도입하였다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설문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도구는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고강도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일수와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중강도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일수와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걷기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일수와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앉아서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보내는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총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7</w:t>
      </w:r>
      <w:r w:rsidRPr="009708F6">
        <w:rPr>
          <w:rFonts w:ascii="Times New Roman" w:eastAsia="휴먼명조"/>
          <w:color w:val="auto"/>
          <w:spacing w:val="-7"/>
          <w:sz w:val="22"/>
        </w:rPr>
        <w:t>문항으로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구성되어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있다</w:t>
      </w:r>
      <w:r w:rsidRPr="009708F6">
        <w:rPr>
          <w:rFonts w:ascii="Times New Roman" w:eastAsia="휴먼명조"/>
          <w:color w:val="auto"/>
          <w:spacing w:val="-7"/>
          <w:sz w:val="22"/>
        </w:rPr>
        <w:t>. 2005</w:t>
      </w:r>
      <w:r w:rsidRPr="009708F6">
        <w:rPr>
          <w:rFonts w:ascii="Times New Roman" w:eastAsia="휴먼명조"/>
          <w:color w:val="auto"/>
          <w:spacing w:val="-7"/>
          <w:sz w:val="22"/>
        </w:rPr>
        <w:t>년에는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D305CC">
        <w:rPr>
          <w:rFonts w:ascii="Times New Roman" w:eastAsia="휴먼명조" w:hint="eastAsia"/>
          <w:color w:val="auto"/>
          <w:spacing w:val="-7"/>
          <w:sz w:val="22"/>
        </w:rPr>
        <w:t>범</w:t>
      </w:r>
      <w:r w:rsidRPr="009708F6">
        <w:rPr>
          <w:rFonts w:ascii="Times New Roman" w:eastAsia="휴먼명조"/>
          <w:color w:val="auto"/>
          <w:spacing w:val="-7"/>
          <w:sz w:val="22"/>
        </w:rPr>
        <w:t>주형으로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질문하여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정확한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확인하는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데에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제한적이어서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2007</w:t>
      </w:r>
      <w:r w:rsidRPr="009708F6">
        <w:rPr>
          <w:rFonts w:ascii="Times New Roman" w:eastAsia="휴먼명조"/>
          <w:color w:val="auto"/>
          <w:spacing w:val="-7"/>
          <w:sz w:val="22"/>
        </w:rPr>
        <w:t>년부터는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IPAQ </w:t>
      </w:r>
      <w:r w:rsidRPr="009708F6">
        <w:rPr>
          <w:rFonts w:ascii="Times New Roman" w:eastAsia="휴먼명조"/>
          <w:color w:val="auto"/>
          <w:spacing w:val="-7"/>
          <w:sz w:val="22"/>
        </w:rPr>
        <w:t>원문과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동일하게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개방형으로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응답하도록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변경하였다</w:t>
      </w:r>
      <w:r w:rsidRPr="009708F6">
        <w:rPr>
          <w:rFonts w:ascii="Times New Roman" w:eastAsia="휴먼명조"/>
          <w:color w:val="auto"/>
          <w:spacing w:val="-7"/>
          <w:sz w:val="22"/>
        </w:rPr>
        <w:t>. 2014</w:t>
      </w:r>
      <w:r w:rsidRPr="009708F6">
        <w:rPr>
          <w:rFonts w:ascii="Times New Roman" w:eastAsia="휴먼명조"/>
          <w:color w:val="auto"/>
          <w:spacing w:val="-7"/>
          <w:sz w:val="22"/>
        </w:rPr>
        <w:t>년부터는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영역별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여가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이동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신체활동량을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파악할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있도록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GPAQ(global physical activity questionnaires)</w:t>
      </w:r>
      <w:r w:rsidRPr="009708F6">
        <w:rPr>
          <w:rFonts w:ascii="Times New Roman" w:eastAsia="휴먼명조"/>
          <w:color w:val="auto"/>
          <w:spacing w:val="-7"/>
          <w:sz w:val="22"/>
        </w:rPr>
        <w:t>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도입하였다</w:t>
      </w:r>
      <w:r w:rsidRPr="009708F6">
        <w:rPr>
          <w:rFonts w:ascii="Times New Roman" w:eastAsia="휴먼명조"/>
          <w:color w:val="auto"/>
          <w:spacing w:val="-7"/>
          <w:sz w:val="22"/>
        </w:rPr>
        <w:t>. GPAQ</w:t>
      </w:r>
      <w:r w:rsidRPr="009708F6">
        <w:rPr>
          <w:rFonts w:ascii="Times New Roman" w:eastAsia="휴먼명조"/>
          <w:color w:val="auto"/>
          <w:spacing w:val="-7"/>
          <w:sz w:val="22"/>
        </w:rPr>
        <w:t>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이동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여가활동을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구분하여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각각에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해당하는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중강도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고강도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앉아서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보내는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등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총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16</w:t>
      </w:r>
      <w:r w:rsidRPr="009708F6">
        <w:rPr>
          <w:rFonts w:ascii="Times New Roman" w:eastAsia="휴먼명조"/>
          <w:color w:val="auto"/>
          <w:spacing w:val="-7"/>
          <w:sz w:val="22"/>
        </w:rPr>
        <w:t>문항으로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구성되어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있으며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문항의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난이도를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고려하여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면접조사로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실시하였다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근력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운동은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2005</w:t>
      </w:r>
      <w:r w:rsidRPr="009708F6">
        <w:rPr>
          <w:rFonts w:ascii="Times New Roman" w:eastAsia="휴먼명조"/>
          <w:color w:val="auto"/>
          <w:spacing w:val="-7"/>
          <w:sz w:val="22"/>
        </w:rPr>
        <w:t>년에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도입한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자구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수정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이외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에는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변화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없이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조사하였다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</w:p>
    <w:p w14:paraId="4AF7CF5A" w14:textId="77777777" w:rsidR="006A440A" w:rsidRPr="009708F6" w:rsidRDefault="006A440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1FDA9454" w14:textId="77777777" w:rsidR="006A440A" w:rsidRPr="009708F6" w:rsidRDefault="006A440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1F790BD2" w14:textId="77777777" w:rsidR="006A440A" w:rsidRPr="009708F6" w:rsidRDefault="00A2593C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rFonts w:ascii="Times New Roman" w:eastAsia="휴먼명조"/>
          <w:b/>
          <w:color w:val="auto"/>
          <w:spacing w:val="-7"/>
          <w:sz w:val="22"/>
        </w:rPr>
        <w:t>건강행태</w:t>
      </w:r>
      <w:r w:rsidRPr="009708F6">
        <w:rPr>
          <w:rFonts w:ascii="Times New Roman" w:eastAsia="휴먼명조"/>
          <w:b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b/>
          <w:color w:val="auto"/>
          <w:spacing w:val="-7"/>
          <w:sz w:val="22"/>
        </w:rPr>
        <w:t>지표</w:t>
      </w:r>
      <w:r w:rsidRPr="009708F6">
        <w:rPr>
          <w:rFonts w:ascii="Times New Roman" w:eastAsia="휴먼명조"/>
          <w:b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b/>
          <w:color w:val="auto"/>
          <w:spacing w:val="-7"/>
          <w:sz w:val="22"/>
        </w:rPr>
        <w:t>정의</w:t>
      </w:r>
    </w:p>
    <w:p w14:paraId="01C73EB3" w14:textId="4C883625" w:rsidR="003B188B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color w:val="auto"/>
        </w:rPr>
        <w:tab/>
      </w:r>
      <w:r w:rsidRPr="009708F6">
        <w:rPr>
          <w:rFonts w:ascii="Times New Roman" w:eastAsia="휴먼명조"/>
          <w:color w:val="auto"/>
          <w:spacing w:val="-7"/>
          <w:sz w:val="22"/>
        </w:rPr>
        <w:t>현재흡연자는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평생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담배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5</w:t>
      </w:r>
      <w:r w:rsidRPr="009708F6">
        <w:rPr>
          <w:rFonts w:ascii="Times New Roman" w:eastAsia="휴먼명조"/>
          <w:color w:val="auto"/>
          <w:spacing w:val="-7"/>
          <w:sz w:val="22"/>
        </w:rPr>
        <w:t>갑을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피웠고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현재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담배를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피우는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사람으로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정의하였고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가정실내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/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공공장소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간접흡연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경험률은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현재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비흡연자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과거흡연자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포함</w:t>
      </w:r>
      <w:r w:rsidRPr="009708F6">
        <w:rPr>
          <w:rFonts w:ascii="Times New Roman" w:eastAsia="휴먼명조"/>
          <w:color w:val="auto"/>
          <w:spacing w:val="-7"/>
          <w:sz w:val="22"/>
        </w:rPr>
        <w:t>)</w:t>
      </w:r>
      <w:r w:rsidRPr="009708F6">
        <w:rPr>
          <w:rFonts w:ascii="Times New Roman" w:eastAsia="휴먼명조"/>
          <w:color w:val="auto"/>
          <w:spacing w:val="-7"/>
          <w:sz w:val="22"/>
        </w:rPr>
        <w:t>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분모로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가정실내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/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공공장소</w:t>
      </w:r>
      <w:r w:rsidRPr="009708F6">
        <w:rPr>
          <w:rFonts w:ascii="Times New Roman" w:eastAsia="휴먼명조"/>
          <w:color w:val="auto"/>
          <w:spacing w:val="-7"/>
          <w:sz w:val="22"/>
        </w:rPr>
        <w:t>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다른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사람이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피우는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담배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연기를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맡은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분율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직장실내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간접흡연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경험률은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현재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일을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하고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있는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비흡연자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과거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포함</w:t>
      </w:r>
      <w:r w:rsidRPr="009708F6">
        <w:rPr>
          <w:rFonts w:ascii="Times New Roman" w:eastAsia="휴먼명조"/>
          <w:color w:val="auto"/>
          <w:spacing w:val="-7"/>
          <w:sz w:val="22"/>
        </w:rPr>
        <w:t>)</w:t>
      </w:r>
      <w:r w:rsidRPr="009708F6">
        <w:rPr>
          <w:rFonts w:ascii="Times New Roman" w:eastAsia="휴먼명조"/>
          <w:color w:val="auto"/>
          <w:spacing w:val="-7"/>
          <w:sz w:val="22"/>
        </w:rPr>
        <w:t>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분모로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직장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실내에서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다른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사람이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피우는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담배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연기를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맡은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 w:hint="eastAsia"/>
          <w:color w:val="auto"/>
          <w:spacing w:val="-7"/>
          <w:sz w:val="22"/>
        </w:rPr>
        <w:t>분율로</w:t>
      </w:r>
      <w:proofErr w:type="spellEnd"/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각각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산출하였다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평균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음주빈도가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월</w:t>
      </w:r>
      <w:r w:rsidRPr="009708F6">
        <w:rPr>
          <w:rFonts w:ascii="Times New Roman" w:eastAsia="휴먼명조"/>
          <w:color w:val="auto"/>
          <w:spacing w:val="-7"/>
          <w:sz w:val="22"/>
        </w:rPr>
        <w:t>1</w:t>
      </w:r>
      <w:r w:rsidRPr="009708F6">
        <w:rPr>
          <w:rFonts w:ascii="Times New Roman" w:eastAsia="휴먼명조"/>
          <w:color w:val="auto"/>
          <w:spacing w:val="-7"/>
          <w:sz w:val="22"/>
        </w:rPr>
        <w:t>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이상인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사람을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월간음주자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폭음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한번의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술자리에서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남자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7</w:t>
      </w:r>
      <w:r w:rsidRPr="009708F6">
        <w:rPr>
          <w:rFonts w:ascii="Times New Roman" w:eastAsia="휴먼명조"/>
          <w:color w:val="auto"/>
          <w:spacing w:val="-7"/>
          <w:sz w:val="22"/>
        </w:rPr>
        <w:t>잔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여자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5</w:t>
      </w:r>
      <w:r w:rsidRPr="009708F6">
        <w:rPr>
          <w:rFonts w:ascii="Times New Roman" w:eastAsia="휴먼명조"/>
          <w:color w:val="auto"/>
          <w:spacing w:val="-7"/>
          <w:sz w:val="22"/>
        </w:rPr>
        <w:t>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Pr="009708F6">
        <w:rPr>
          <w:rFonts w:ascii="Times New Roman" w:eastAsia="휴먼명조"/>
          <w:color w:val="auto"/>
          <w:spacing w:val="-7"/>
          <w:sz w:val="22"/>
        </w:rPr>
        <w:t>이상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Pr="009708F6">
        <w:rPr>
          <w:rFonts w:ascii="Times New Roman" w:eastAsia="휴먼명조"/>
          <w:color w:val="auto"/>
          <w:spacing w:val="-7"/>
          <w:sz w:val="22"/>
        </w:rPr>
        <w:t>빈도가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월</w:t>
      </w:r>
      <w:r w:rsidRPr="009708F6">
        <w:rPr>
          <w:rFonts w:ascii="Times New Roman" w:eastAsia="휴먼명조"/>
          <w:color w:val="auto"/>
          <w:spacing w:val="-7"/>
          <w:sz w:val="22"/>
        </w:rPr>
        <w:t>1</w:t>
      </w:r>
      <w:r w:rsidRPr="009708F6">
        <w:rPr>
          <w:rFonts w:ascii="Times New Roman" w:eastAsia="휴먼명조"/>
          <w:color w:val="auto"/>
          <w:spacing w:val="-7"/>
          <w:sz w:val="22"/>
        </w:rPr>
        <w:t>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이상인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사람을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월간폭음자로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정의하였다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유산소신체활동실천율은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‘</w:t>
      </w:r>
      <w:r w:rsidRPr="009708F6">
        <w:rPr>
          <w:rFonts w:ascii="Times New Roman" w:eastAsia="휴먼명조"/>
          <w:color w:val="auto"/>
          <w:spacing w:val="-7"/>
          <w:sz w:val="22"/>
        </w:rPr>
        <w:t>한국인을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위한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지침</w:t>
      </w:r>
      <w:r w:rsidRPr="009708F6">
        <w:rPr>
          <w:rFonts w:ascii="Times New Roman" w:eastAsia="휴먼명조"/>
          <w:color w:val="auto"/>
          <w:spacing w:val="-7"/>
          <w:sz w:val="22"/>
        </w:rPr>
        <w:t>’</w:t>
      </w:r>
      <w:r w:rsidRPr="009708F6">
        <w:rPr>
          <w:rFonts w:ascii="Times New Roman" w:eastAsia="휴먼명조"/>
          <w:color w:val="auto"/>
          <w:spacing w:val="-7"/>
          <w:sz w:val="22"/>
        </w:rPr>
        <w:t>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따라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>평소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>일주일동안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중강도와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고강도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총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150</w:t>
      </w:r>
      <w:r w:rsidRPr="009708F6">
        <w:rPr>
          <w:rFonts w:ascii="Times New Roman" w:eastAsia="휴먼명조"/>
          <w:color w:val="auto"/>
          <w:spacing w:val="-7"/>
          <w:sz w:val="22"/>
        </w:rPr>
        <w:t>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이상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사람의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분율로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산출하였다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이동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여</w:t>
      </w:r>
      <w:r w:rsidRPr="009708F6">
        <w:rPr>
          <w:rFonts w:ascii="Times New Roman" w:eastAsia="휴먼명조"/>
          <w:color w:val="auto"/>
          <w:spacing w:val="-7"/>
          <w:sz w:val="22"/>
        </w:rPr>
        <w:lastRenderedPageBreak/>
        <w:t>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모두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합산하여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산출하였고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고강도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경우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응답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시간의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</w:t>
      </w:r>
      <w:r w:rsidRPr="009708F6">
        <w:rPr>
          <w:rFonts w:ascii="Times New Roman" w:eastAsia="휴먼명조"/>
          <w:color w:val="auto"/>
          <w:spacing w:val="-7"/>
          <w:sz w:val="22"/>
        </w:rPr>
        <w:t>배를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적용하여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산출하였다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근력운동실천율은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>종류나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>시간에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>관계없이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</w:t>
      </w:r>
      <w:r w:rsidRPr="009708F6">
        <w:rPr>
          <w:rFonts w:ascii="Times New Roman" w:eastAsia="휴먼명조"/>
          <w:color w:val="auto"/>
          <w:spacing w:val="-7"/>
          <w:sz w:val="22"/>
        </w:rPr>
        <w:t>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이상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사람의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분율로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정의하였다</w:t>
      </w:r>
      <w:r w:rsidRPr="009708F6">
        <w:rPr>
          <w:rFonts w:ascii="Times New Roman" w:eastAsia="휴먼명조"/>
          <w:color w:val="auto"/>
          <w:spacing w:val="-7"/>
          <w:sz w:val="22"/>
        </w:rPr>
        <w:t>.</w:t>
      </w:r>
    </w:p>
    <w:p w14:paraId="53BD1079" w14:textId="3DD5C868" w:rsidR="006A440A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color w:val="auto"/>
        </w:rPr>
        <w:tab/>
      </w:r>
      <w:r w:rsidRPr="009708F6">
        <w:rPr>
          <w:rFonts w:ascii="Times New Roman" w:eastAsia="휴먼명조"/>
          <w:color w:val="auto"/>
          <w:spacing w:val="-7"/>
          <w:sz w:val="22"/>
        </w:rPr>
        <w:t>건강생활실천율은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음주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영역의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권고를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모두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비흡연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금주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</w:t>
      </w:r>
      <w:r w:rsidRPr="009708F6">
        <w:rPr>
          <w:rFonts w:ascii="Times New Roman" w:eastAsia="휴먼명조"/>
          <w:color w:val="auto"/>
          <w:spacing w:val="-7"/>
          <w:sz w:val="22"/>
        </w:rPr>
        <w:t>)</w:t>
      </w:r>
      <w:r w:rsidRPr="009708F6">
        <w:rPr>
          <w:rFonts w:ascii="Times New Roman" w:eastAsia="휴먼명조"/>
          <w:color w:val="auto"/>
          <w:spacing w:val="-7"/>
          <w:sz w:val="22"/>
        </w:rPr>
        <w:t>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경우로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정의하였다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비흡연은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평생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비흡연자이거나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과거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흡연하였더라도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현재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흡연하지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않는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경우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금주는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비음주자이거나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최근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동안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</w:t>
      </w:r>
      <w:r w:rsidRPr="009708F6">
        <w:rPr>
          <w:rFonts w:ascii="Times New Roman" w:eastAsia="휴먼명조"/>
          <w:color w:val="auto"/>
          <w:spacing w:val="-7"/>
          <w:sz w:val="22"/>
        </w:rPr>
        <w:t>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미만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음주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>유산소신체활동을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D305CC">
        <w:rPr>
          <w:rFonts w:ascii="Times New Roman" w:eastAsia="휴먼명조" w:hint="eastAsia"/>
          <w:color w:val="auto"/>
          <w:spacing w:val="-7"/>
          <w:sz w:val="22"/>
        </w:rPr>
        <w:t>주</w:t>
      </w:r>
      <w:r w:rsidR="00D305CC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D305CC">
        <w:rPr>
          <w:rFonts w:ascii="Times New Roman" w:eastAsia="휴먼명조"/>
          <w:color w:val="auto"/>
          <w:spacing w:val="-7"/>
          <w:sz w:val="22"/>
        </w:rPr>
        <w:t>150</w:t>
      </w:r>
      <w:r w:rsidR="00D305CC">
        <w:rPr>
          <w:rFonts w:ascii="Times New Roman" w:eastAsia="휴먼명조" w:hint="eastAsia"/>
          <w:color w:val="auto"/>
          <w:spacing w:val="-7"/>
          <w:sz w:val="22"/>
        </w:rPr>
        <w:t>분</w:t>
      </w:r>
      <w:r w:rsidR="00D305CC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D305CC">
        <w:rPr>
          <w:rFonts w:ascii="Times New Roman" w:eastAsia="휴먼명조" w:hint="eastAsia"/>
          <w:color w:val="auto"/>
          <w:spacing w:val="-7"/>
          <w:sz w:val="22"/>
        </w:rPr>
        <w:t>이상</w:t>
      </w:r>
      <w:r w:rsidR="00D305CC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경우로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정의하여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산출하였다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건강생활실천율</w:t>
      </w:r>
      <w:r w:rsidR="00007EE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>또한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조사에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적용한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도구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>가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>차이가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>있었다</w:t>
      </w:r>
      <w:r w:rsidR="002A350C" w:rsidRPr="009708F6">
        <w:rPr>
          <w:rFonts w:ascii="Times New Roman" w:eastAsia="휴먼명조" w:hint="eastAsia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IPAQ: 2007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바탕"/>
          <w:color w:val="auto"/>
          <w:spacing w:val="-7"/>
          <w:sz w:val="22"/>
        </w:rPr>
        <w:t>∼</w:t>
      </w:r>
      <w:r w:rsidRPr="009708F6">
        <w:rPr>
          <w:rFonts w:ascii="Times New Roman" w:eastAsia="휴먼명조"/>
          <w:color w:val="auto"/>
          <w:spacing w:val="-7"/>
          <w:sz w:val="22"/>
        </w:rPr>
        <w:t>2013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>, GPAQ: 2014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이후</w:t>
      </w:r>
      <w:r w:rsidRPr="009708F6">
        <w:rPr>
          <w:rFonts w:ascii="Times New Roman" w:eastAsia="휴먼명조"/>
          <w:color w:val="auto"/>
          <w:spacing w:val="-7"/>
          <w:sz w:val="22"/>
        </w:rPr>
        <w:t>)</w:t>
      </w:r>
      <w:r w:rsidR="002A350C"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</w:p>
    <w:p w14:paraId="172DDBB0" w14:textId="77777777" w:rsidR="006A440A" w:rsidRPr="009708F6" w:rsidRDefault="006A440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55519E5E" w14:textId="77777777" w:rsidR="003B188B" w:rsidRPr="009708F6" w:rsidRDefault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3735552A" w14:textId="77777777" w:rsidR="006A440A" w:rsidRPr="009708F6" w:rsidRDefault="00A2593C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rFonts w:eastAsia="휴먼명조"/>
          <w:b/>
          <w:color w:val="auto"/>
          <w:spacing w:val="-7"/>
          <w:sz w:val="22"/>
        </w:rPr>
        <w:t>통계분석</w:t>
      </w:r>
    </w:p>
    <w:p w14:paraId="1410FE02" w14:textId="77777777" w:rsidR="003B188B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color w:val="auto"/>
        </w:rPr>
        <w:tab/>
      </w:r>
      <w:r w:rsidRPr="009708F6">
        <w:rPr>
          <w:rFonts w:ascii="Times New Roman" w:eastAsia="휴먼명조"/>
          <w:color w:val="auto"/>
          <w:spacing w:val="-7"/>
          <w:sz w:val="22"/>
        </w:rPr>
        <w:t>자료의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분석은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SAS 9.4 version 9.4 (SAS Institute Inc., Cary, N.C.)</w:t>
      </w:r>
      <w:r w:rsidRPr="009708F6">
        <w:rPr>
          <w:rFonts w:ascii="Times New Roman" w:eastAsia="휴먼명조"/>
          <w:color w:val="auto"/>
          <w:spacing w:val="-7"/>
          <w:sz w:val="22"/>
        </w:rPr>
        <w:t>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Joinpoint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Regression Program version 4.1.1.1 (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Suveillance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Research Program, Statistical Methodology and Applications Branch, National Cancer Institute)</w:t>
      </w:r>
      <w:r w:rsidRPr="009708F6">
        <w:rPr>
          <w:rFonts w:ascii="Times New Roman" w:eastAsia="휴먼명조"/>
          <w:color w:val="auto"/>
          <w:spacing w:val="-7"/>
          <w:sz w:val="22"/>
        </w:rPr>
        <w:t>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이용하였다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모든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결과는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대한민국에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거주하는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국민의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특성을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대표할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있도록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가중치를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적용하여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복합표본설계분석방법으로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산출하였다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음주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관련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유병률의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성별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소득수준별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추이는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연령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구조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차이에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따른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영향을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보정하기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위해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2005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추계인구로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표준화하였고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연령표준화율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표준오차는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SAS(PROC SURVEYREG)</w:t>
      </w:r>
      <w:r w:rsidRPr="009708F6">
        <w:rPr>
          <w:rFonts w:ascii="Times New Roman" w:eastAsia="휴먼명조"/>
          <w:color w:val="auto"/>
          <w:spacing w:val="-7"/>
          <w:sz w:val="22"/>
        </w:rPr>
        <w:t>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이용하여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계산하였다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연령별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유병률은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조율값이며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>, SAS(PROC SURVEYMEANS)</w:t>
      </w:r>
      <w:r w:rsidRPr="009708F6">
        <w:rPr>
          <w:rFonts w:ascii="Times New Roman" w:eastAsia="휴먼명조"/>
          <w:color w:val="auto"/>
          <w:spacing w:val="-7"/>
          <w:sz w:val="22"/>
        </w:rPr>
        <w:t>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이용하여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계산하였다</w:t>
      </w:r>
      <w:r w:rsidRPr="009708F6">
        <w:rPr>
          <w:rFonts w:ascii="Times New Roman" w:eastAsia="휴먼명조"/>
          <w:color w:val="auto"/>
          <w:spacing w:val="-7"/>
          <w:sz w:val="22"/>
        </w:rPr>
        <w:t>. SAS</w:t>
      </w:r>
      <w:r w:rsidRPr="009708F6">
        <w:rPr>
          <w:rFonts w:ascii="Times New Roman" w:eastAsia="휴먼명조"/>
          <w:color w:val="auto"/>
          <w:spacing w:val="-7"/>
          <w:sz w:val="22"/>
        </w:rPr>
        <w:t>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이용하여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산출된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유병률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표준오차를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미국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Joinpoint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software</w:t>
      </w:r>
      <w:r w:rsidRPr="009708F6">
        <w:rPr>
          <w:rFonts w:ascii="Times New Roman" w:eastAsia="휴먼명조"/>
          <w:color w:val="auto"/>
          <w:spacing w:val="-7"/>
          <w:sz w:val="22"/>
        </w:rPr>
        <w:t>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적용하여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변곡점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joinpoint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>)</w:t>
      </w:r>
      <w:r w:rsidRPr="009708F6">
        <w:rPr>
          <w:rFonts w:ascii="Times New Roman" w:eastAsia="휴먼명조"/>
          <w:color w:val="auto"/>
          <w:spacing w:val="-7"/>
          <w:sz w:val="22"/>
        </w:rPr>
        <w:t>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0, 1</w:t>
      </w:r>
      <w:r w:rsidRPr="009708F6">
        <w:rPr>
          <w:rFonts w:ascii="Times New Roman" w:eastAsia="휴먼명조"/>
          <w:color w:val="auto"/>
          <w:spacing w:val="-7"/>
          <w:sz w:val="22"/>
        </w:rPr>
        <w:t>개로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설정하여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모형을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추정하여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연간변화율</w:t>
      </w:r>
      <w:r w:rsidRPr="009708F6">
        <w:rPr>
          <w:rFonts w:ascii="Times New Roman" w:eastAsia="휴먼명조"/>
          <w:color w:val="auto"/>
          <w:spacing w:val="-7"/>
          <w:sz w:val="22"/>
        </w:rPr>
        <w:t>(APCs and 95% confidence intervals)</w:t>
      </w:r>
      <w:r w:rsidRPr="009708F6">
        <w:rPr>
          <w:rFonts w:ascii="Times New Roman" w:eastAsia="휴먼명조"/>
          <w:color w:val="auto"/>
          <w:spacing w:val="-7"/>
          <w:sz w:val="22"/>
        </w:rPr>
        <w:t>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산출하였다</w:t>
      </w:r>
      <w:r w:rsidRPr="009708F6">
        <w:rPr>
          <w:rFonts w:ascii="Times New Roman" w:eastAsia="휴먼명조"/>
          <w:color w:val="auto"/>
          <w:spacing w:val="-7"/>
          <w:sz w:val="22"/>
        </w:rPr>
        <w:t>. APCs</w:t>
      </w:r>
      <w:r w:rsidRPr="009708F6">
        <w:rPr>
          <w:rFonts w:ascii="Times New Roman" w:eastAsia="휴먼명조"/>
          <w:color w:val="auto"/>
          <w:spacing w:val="-7"/>
          <w:sz w:val="22"/>
        </w:rPr>
        <w:t>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유의수준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0.05</w:t>
      </w:r>
      <w:r w:rsidRPr="009708F6">
        <w:rPr>
          <w:rFonts w:ascii="Times New Roman" w:eastAsia="휴먼명조"/>
          <w:color w:val="auto"/>
          <w:spacing w:val="-7"/>
          <w:sz w:val="22"/>
        </w:rPr>
        <w:t>하에서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연간변화율이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“</w:t>
      </w:r>
      <w:r w:rsidRPr="009708F6">
        <w:rPr>
          <w:rFonts w:ascii="Times New Roman" w:eastAsia="휴먼명조"/>
          <w:color w:val="auto"/>
          <w:spacing w:val="-7"/>
          <w:sz w:val="22"/>
        </w:rPr>
        <w:t>0</w:t>
      </w:r>
      <w:r w:rsidRPr="009708F6">
        <w:rPr>
          <w:rFonts w:ascii="Times New Roman" w:eastAsia="휴먼명조"/>
          <w:color w:val="auto"/>
          <w:spacing w:val="-7"/>
          <w:sz w:val="22"/>
        </w:rPr>
        <w:t>”</w:t>
      </w:r>
      <w:r w:rsidRPr="009708F6">
        <w:rPr>
          <w:rFonts w:ascii="Times New Roman" w:eastAsia="휴먼명조"/>
          <w:color w:val="auto"/>
          <w:spacing w:val="-7"/>
          <w:sz w:val="22"/>
        </w:rPr>
        <w:t>인지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검증하였고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최적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모형에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대한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통계적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유의성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검정에는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Monte Carlo method</w:t>
      </w:r>
      <w:r w:rsidRPr="009708F6">
        <w:rPr>
          <w:rFonts w:ascii="Times New Roman" w:eastAsia="휴먼명조"/>
          <w:color w:val="auto"/>
          <w:spacing w:val="-7"/>
          <w:sz w:val="22"/>
        </w:rPr>
        <w:t>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사용하였다</w:t>
      </w:r>
      <w:r w:rsidRPr="009708F6">
        <w:rPr>
          <w:rFonts w:ascii="Times New Roman" w:eastAsia="휴먼명조"/>
          <w:color w:val="auto"/>
          <w:spacing w:val="-7"/>
          <w:sz w:val="22"/>
        </w:rPr>
        <w:t>.</w:t>
      </w:r>
    </w:p>
    <w:p w14:paraId="6AED4CB8" w14:textId="77777777" w:rsidR="006A440A" w:rsidRPr="009708F6" w:rsidRDefault="006A440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55AF0C43" w14:textId="656CCFD5" w:rsidR="006A440A" w:rsidRPr="009708F6" w:rsidRDefault="00A2593C">
      <w:pPr>
        <w:pStyle w:val="112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60" w:lineRule="auto"/>
        <w:rPr>
          <w:rFonts w:ascii="Times New Roman" w:eastAsia="휴먼명조"/>
          <w:b/>
          <w:color w:val="auto"/>
          <w:spacing w:val="-7"/>
          <w:sz w:val="22"/>
        </w:rPr>
      </w:pPr>
      <w:r w:rsidRPr="009708F6">
        <w:rPr>
          <w:rFonts w:ascii="Times New Roman" w:eastAsia="휴먼명조"/>
          <w:b/>
          <w:color w:val="auto"/>
          <w:spacing w:val="-7"/>
          <w:sz w:val="22"/>
        </w:rPr>
        <w:t>윤리</w:t>
      </w:r>
      <w:r w:rsidRPr="009708F6">
        <w:rPr>
          <w:rFonts w:ascii="Times New Roman" w:eastAsia="휴먼명조"/>
          <w:b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b/>
          <w:color w:val="auto"/>
          <w:spacing w:val="-7"/>
          <w:sz w:val="22"/>
        </w:rPr>
        <w:t>성명</w:t>
      </w:r>
    </w:p>
    <w:p w14:paraId="0AF63913" w14:textId="77777777" w:rsidR="003A6DA1" w:rsidRPr="009708F6" w:rsidRDefault="003A6DA1">
      <w:pPr>
        <w:pStyle w:val="112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60" w:lineRule="auto"/>
        <w:rPr>
          <w:color w:val="auto"/>
        </w:rPr>
      </w:pPr>
    </w:p>
    <w:p w14:paraId="37765C21" w14:textId="77777777" w:rsidR="003B188B" w:rsidRPr="009708F6" w:rsidRDefault="003B188B" w:rsidP="003B188B">
      <w:pPr>
        <w:pStyle w:val="112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60" w:lineRule="auto"/>
        <w:rPr>
          <w:color w:val="auto"/>
        </w:rPr>
      </w:pPr>
      <w:r w:rsidRPr="009708F6">
        <w:rPr>
          <w:color w:val="auto"/>
        </w:rPr>
        <w:tab/>
      </w:r>
      <w:r w:rsidRPr="009708F6">
        <w:rPr>
          <w:rFonts w:ascii="Times New Roman" w:eastAsia="휴먼명조"/>
          <w:color w:val="auto"/>
          <w:spacing w:val="-7"/>
          <w:sz w:val="22"/>
        </w:rPr>
        <w:t>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연구는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질병관리본부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연구윤리심의위원회를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통해서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연도별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계획에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따라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승인을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받았으며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(2018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2018-01-03 </w:t>
      </w:r>
      <w:r w:rsidRPr="009708F6">
        <w:rPr>
          <w:rFonts w:ascii="Times New Roman" w:eastAsia="휴먼명조"/>
          <w:color w:val="auto"/>
          <w:spacing w:val="-7"/>
          <w:sz w:val="22"/>
        </w:rPr>
        <w:t>등</w:t>
      </w:r>
      <w:r w:rsidRPr="009708F6">
        <w:rPr>
          <w:rFonts w:ascii="Times New Roman" w:eastAsia="휴먼명조"/>
          <w:color w:val="auto"/>
          <w:spacing w:val="-7"/>
          <w:sz w:val="22"/>
        </w:rPr>
        <w:t>, 2007-2014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>, 2018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Pr="009708F6">
        <w:rPr>
          <w:rFonts w:ascii="Times New Roman" w:eastAsia="휴먼명조"/>
          <w:color w:val="auto"/>
          <w:spacing w:val="-7"/>
          <w:sz w:val="22"/>
        </w:rPr>
        <w:t>일부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연도에는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생명윤리법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제</w:t>
      </w:r>
      <w:r w:rsidRPr="009708F6">
        <w:rPr>
          <w:rFonts w:ascii="Times New Roman" w:eastAsia="휴먼명조"/>
          <w:color w:val="auto"/>
          <w:spacing w:val="-7"/>
          <w:sz w:val="22"/>
        </w:rPr>
        <w:t>2</w:t>
      </w:r>
      <w:r w:rsidRPr="009708F6">
        <w:rPr>
          <w:rFonts w:ascii="Times New Roman" w:eastAsia="휴먼명조"/>
          <w:color w:val="auto"/>
          <w:spacing w:val="-7"/>
          <w:sz w:val="22"/>
        </w:rPr>
        <w:t>조제</w:t>
      </w:r>
      <w:r w:rsidRPr="009708F6">
        <w:rPr>
          <w:rFonts w:ascii="Times New Roman" w:eastAsia="휴먼명조"/>
          <w:color w:val="auto"/>
          <w:spacing w:val="-7"/>
          <w:sz w:val="22"/>
        </w:rPr>
        <w:t>1</w:t>
      </w:r>
      <w:r w:rsidRPr="009708F6">
        <w:rPr>
          <w:rFonts w:ascii="Times New Roman" w:eastAsia="휴먼명조"/>
          <w:color w:val="auto"/>
          <w:spacing w:val="-7"/>
          <w:sz w:val="22"/>
        </w:rPr>
        <w:t>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시행규칙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제</w:t>
      </w:r>
      <w:r w:rsidRPr="009708F6">
        <w:rPr>
          <w:rFonts w:ascii="Times New Roman" w:eastAsia="휴먼명조"/>
          <w:color w:val="auto"/>
          <w:spacing w:val="-7"/>
          <w:sz w:val="22"/>
        </w:rPr>
        <w:t>2</w:t>
      </w:r>
      <w:r w:rsidRPr="009708F6">
        <w:rPr>
          <w:rFonts w:ascii="Times New Roman" w:eastAsia="휴먼명조"/>
          <w:color w:val="auto"/>
          <w:spacing w:val="-7"/>
          <w:sz w:val="22"/>
        </w:rPr>
        <w:t>조제</w:t>
      </w:r>
      <w:r w:rsidRPr="009708F6">
        <w:rPr>
          <w:rFonts w:ascii="Times New Roman" w:eastAsia="휴먼명조"/>
          <w:color w:val="auto"/>
          <w:spacing w:val="-7"/>
          <w:sz w:val="22"/>
        </w:rPr>
        <w:t>2</w:t>
      </w:r>
      <w:r w:rsidRPr="009708F6">
        <w:rPr>
          <w:rFonts w:ascii="Times New Roman" w:eastAsia="휴먼명조"/>
          <w:color w:val="auto"/>
          <w:spacing w:val="-7"/>
          <w:sz w:val="22"/>
        </w:rPr>
        <w:t>항제</w:t>
      </w:r>
      <w:r w:rsidRPr="009708F6">
        <w:rPr>
          <w:rFonts w:ascii="Times New Roman" w:eastAsia="휴먼명조"/>
          <w:color w:val="auto"/>
          <w:spacing w:val="-7"/>
          <w:sz w:val="22"/>
        </w:rPr>
        <w:t>1</w:t>
      </w:r>
      <w:r w:rsidRPr="009708F6">
        <w:rPr>
          <w:rFonts w:ascii="Times New Roman" w:eastAsia="휴먼명조"/>
          <w:color w:val="auto"/>
          <w:spacing w:val="-7"/>
          <w:sz w:val="22"/>
        </w:rPr>
        <w:t>호에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따라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심의면제를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받았다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(2015-2017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>).</w:t>
      </w:r>
    </w:p>
    <w:p w14:paraId="23F93036" w14:textId="6FC981FB" w:rsidR="00E22487" w:rsidRPr="009708F6" w:rsidRDefault="00E224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Times New Roman" w:eastAsia="휴먼명조" w:hAnsi="Times New Roman" w:cs="Times New Roman"/>
          <w:b/>
          <w:bCs/>
          <w:color w:val="auto"/>
          <w:kern w:val="0"/>
          <w:sz w:val="28"/>
          <w:szCs w:val="28"/>
        </w:rPr>
      </w:pPr>
    </w:p>
    <w:p w14:paraId="208C6376" w14:textId="77777777" w:rsidR="00DC2DF3" w:rsidRPr="009708F6" w:rsidRDefault="00DC2DF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Times New Roman" w:eastAsia="휴먼명조" w:hAnsi="Times New Roman" w:cs="Times New Roman"/>
          <w:b/>
          <w:bCs/>
          <w:color w:val="auto"/>
          <w:kern w:val="0"/>
          <w:sz w:val="28"/>
          <w:szCs w:val="28"/>
        </w:rPr>
      </w:pPr>
    </w:p>
    <w:p w14:paraId="44D06149" w14:textId="77777777" w:rsidR="00DC2DF3" w:rsidRPr="009708F6" w:rsidRDefault="00DC2DF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Times New Roman" w:eastAsia="휴먼명조" w:hAnsi="Times New Roman" w:cs="Times New Roman"/>
          <w:b/>
          <w:bCs/>
          <w:color w:val="auto"/>
          <w:kern w:val="0"/>
          <w:sz w:val="28"/>
          <w:szCs w:val="28"/>
        </w:rPr>
      </w:pPr>
    </w:p>
    <w:p w14:paraId="29BB4822" w14:textId="77777777" w:rsidR="007F44A9" w:rsidRPr="009708F6" w:rsidRDefault="007F44A9" w:rsidP="007F44A9">
      <w:pPr>
        <w:pStyle w:val="ad"/>
        <w:spacing w:before="100" w:line="360" w:lineRule="auto"/>
        <w:jc w:val="left"/>
        <w:rPr>
          <w:rFonts w:ascii="Times New Roman" w:eastAsia="휴먼명조" w:hAnsi="Times New Roman" w:cs="Times New Roman"/>
          <w:color w:val="auto"/>
          <w:szCs w:val="22"/>
        </w:rPr>
      </w:pPr>
      <w:r w:rsidRPr="009708F6">
        <w:rPr>
          <w:rFonts w:ascii="Times New Roman" w:eastAsia="휴먼명조" w:hAnsi="Times New Roman" w:cs="Times New Roman"/>
          <w:b/>
          <w:bCs/>
          <w:color w:val="auto"/>
          <w:sz w:val="28"/>
          <w:szCs w:val="28"/>
        </w:rPr>
        <w:t>RESULTS</w:t>
      </w:r>
    </w:p>
    <w:p w14:paraId="10CB02E4" w14:textId="77777777" w:rsidR="007F44A9" w:rsidRPr="009708F6" w:rsidRDefault="007F44A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573AA3B1" w14:textId="77777777" w:rsidR="003B188B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ascii="휴먼명조" w:eastAsia="휴먼명조"/>
          <w:color w:val="auto"/>
        </w:rPr>
      </w:pPr>
      <w:r w:rsidRPr="009708F6">
        <w:rPr>
          <w:color w:val="auto"/>
        </w:rPr>
        <w:tab/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국민건강영양조사(1998-2018</w:t>
      </w:r>
      <w:r w:rsidR="002A350C" w:rsidRPr="009708F6">
        <w:rPr>
          <w:rFonts w:ascii="휴먼명조" w:eastAsia="휴먼명조"/>
          <w:color w:val="auto"/>
          <w:spacing w:val="-7"/>
          <w:sz w:val="22"/>
        </w:rPr>
        <w:t>)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대상자의 일반적 특성은 </w:t>
      </w:r>
      <w:r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Table 1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과 같다. 조사대상은 만19세이상 96,408명이었으며, 남자 42,071명, 여자 54,337명으로 여자의 비율이 높았다. 연령별 참여분포를 살펴보면 20∼40대는 감소하였으며 50세 이상에서는 증가하였다.</w:t>
      </w:r>
    </w:p>
    <w:p w14:paraId="7FA6A659" w14:textId="102CB7DF" w:rsidR="003B188B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ascii="휴먼명조" w:eastAsia="휴먼명조"/>
          <w:color w:val="auto"/>
        </w:rPr>
      </w:pPr>
      <w:r w:rsidRPr="009708F6">
        <w:rPr>
          <w:rFonts w:ascii="휴먼명조" w:eastAsia="휴먼명조" w:hint="eastAsia"/>
          <w:color w:val="auto"/>
        </w:rPr>
        <w:tab/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남자의 현재흡연율은 1998년 66.3%에서 2018년 36.7%로 크게 감소한 반면(APC=-2.8, p&lt;0.001), 여자의 현재흡연율은 6.5%에서 7.5%로 소폭 증가하였으나 통계적으로 유의하지는 않았다(APC=0.6)</w:t>
      </w:r>
      <w:r w:rsidR="001175A3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2A350C"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(Table 2)</w:t>
      </w:r>
      <w:r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.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남자의 경우 전 연령에서, 모든 소득수준 그룹에서 유의하게 감소하였</w:t>
      </w:r>
      <w:r w:rsidR="002A350C" w:rsidRPr="009708F6">
        <w:rPr>
          <w:rFonts w:ascii="휴먼명조" w:eastAsia="휴먼명조" w:hint="eastAsia"/>
          <w:color w:val="auto"/>
          <w:spacing w:val="-7"/>
          <w:sz w:val="22"/>
        </w:rPr>
        <w:t>으나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(p&lt;0.001), 소득수준 상-하 그룹의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흡연율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격차는 </w:t>
      </w:r>
      <w:r w:rsidR="002A350C" w:rsidRPr="009708F6">
        <w:rPr>
          <w:rFonts w:ascii="휴먼명조" w:eastAsia="휴먼명조"/>
          <w:color w:val="auto"/>
          <w:spacing w:val="-7"/>
          <w:sz w:val="22"/>
        </w:rPr>
        <w:t>2010</w:t>
      </w:r>
      <w:r w:rsidR="002A350C" w:rsidRPr="009708F6">
        <w:rPr>
          <w:rFonts w:ascii="휴먼명조" w:eastAsia="휴먼명조" w:hint="eastAsia"/>
          <w:color w:val="auto"/>
          <w:spacing w:val="-7"/>
          <w:sz w:val="22"/>
        </w:rPr>
        <w:t xml:space="preserve">년 이후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줄어들지 않은 채 매년 약 10%p</w:t>
      </w:r>
      <w:r w:rsidR="002A350C" w:rsidRPr="009708F6">
        <w:rPr>
          <w:rFonts w:ascii="휴먼명조" w:eastAsia="휴먼명조"/>
          <w:color w:val="auto"/>
          <w:spacing w:val="-7"/>
          <w:sz w:val="22"/>
        </w:rPr>
        <w:t>(2018</w:t>
      </w:r>
      <w:r w:rsidR="002A350C" w:rsidRPr="009708F6">
        <w:rPr>
          <w:rFonts w:ascii="휴먼명조" w:eastAsia="휴먼명조" w:hint="eastAsia"/>
          <w:color w:val="auto"/>
          <w:spacing w:val="-7"/>
          <w:sz w:val="22"/>
        </w:rPr>
        <w:t>년</w:t>
      </w:r>
      <w:r w:rsidR="002A350C" w:rsidRPr="009708F6">
        <w:rPr>
          <w:rFonts w:ascii="휴먼명조" w:eastAsia="휴먼명조"/>
          <w:color w:val="auto"/>
          <w:spacing w:val="-7"/>
          <w:sz w:val="22"/>
        </w:rPr>
        <w:t xml:space="preserve"> 기준, 31.0%, 40.1%)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의 차이를 보였다. 반면, 여자는 60세이상에서는 감소, 20∼40대에서는 증가하였다(p&lt;0.001). 현재 비흡연자의 가정, 직장, 공공장소에서의 간접흡연노출은 큰 폭으로 감소하여, 감소 폭은 각각 가정 실내 14.5%p(2005년 18.5%→2018년 4.0%), 직장 실내 25.4%p(2008년 36.9%→2018년 11.5%), 공공장소 실내 41.1%p(2013년 58.0%→2018년 16.9%)이었다(p&lt;0.001</w:t>
      </w:r>
      <w:r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)</w:t>
      </w:r>
      <w:r w:rsidR="001175A3"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2A350C"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(Table 3)</w:t>
      </w:r>
      <w:r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.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 </w:t>
      </w:r>
    </w:p>
    <w:p w14:paraId="3748977F" w14:textId="1BA98F00" w:rsidR="003B188B" w:rsidRPr="009708F6" w:rsidRDefault="003B188B" w:rsidP="003B188B">
      <w:pPr>
        <w:pStyle w:val="a4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="0"/>
        <w:rPr>
          <w:rFonts w:ascii="휴먼명조" w:eastAsia="휴먼명조"/>
          <w:color w:val="auto"/>
        </w:rPr>
      </w:pPr>
      <w:r w:rsidRPr="009708F6">
        <w:rPr>
          <w:rFonts w:ascii="휴먼명조" w:eastAsia="휴먼명조" w:hint="eastAsia"/>
          <w:color w:val="auto"/>
        </w:rPr>
        <w:tab/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월간음주율은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2005년에서 2018년까지 남자에서는 변화가 없었던 반면, 여자는</w:t>
      </w:r>
      <w:r w:rsidR="002A350C" w:rsidRPr="009708F6">
        <w:rPr>
          <w:rFonts w:ascii="휴먼명조" w:eastAsia="휴먼명조" w:hint="eastAsia"/>
          <w:color w:val="auto"/>
          <w:spacing w:val="-7"/>
          <w:sz w:val="22"/>
        </w:rPr>
        <w:t xml:space="preserve"> 2005년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37.0%에서 2018년 51.2%로 증가하였다(APC=2.0, p&lt;0.001)</w:t>
      </w:r>
      <w:r w:rsidR="001175A3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2A350C"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(Table 4)</w:t>
      </w:r>
      <w:r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.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여자의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월간음주율은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70세 이상을 제외한 전체 연령에서 유의하게 증가하였으며(p&lt;0.001), 소득수준별로도 모든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lastRenderedPageBreak/>
        <w:t xml:space="preserve">군에서 증가하였다(p&lt;0.001). 남자의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월간폭음률은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2005년 55.3%에서 2018년 50.8%로 감소하였으며 특히 20대의 감소 폭이 컸다(APC=-</w:t>
      </w:r>
      <w:r w:rsidR="002A350C" w:rsidRPr="009708F6">
        <w:rPr>
          <w:rFonts w:ascii="휴먼명조" w:eastAsia="휴먼명조"/>
          <w:color w:val="auto"/>
          <w:spacing w:val="-7"/>
          <w:sz w:val="22"/>
        </w:rPr>
        <w:t>1.4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, p&lt;0.001)</w:t>
      </w:r>
      <w:r w:rsidR="001175A3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2A350C"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(Table 5).</w:t>
      </w:r>
      <w:r w:rsidR="002A350C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2A350C" w:rsidRPr="009708F6">
        <w:rPr>
          <w:rFonts w:ascii="휴먼명조" w:eastAsia="휴먼명조" w:hint="eastAsia"/>
          <w:color w:val="auto"/>
          <w:spacing w:val="-7"/>
          <w:sz w:val="22"/>
        </w:rPr>
        <w:t>반면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여자의 </w:t>
      </w:r>
      <w:r w:rsidR="00457E45" w:rsidRPr="009708F6">
        <w:rPr>
          <w:rFonts w:ascii="휴먼명조" w:eastAsia="휴먼명조" w:hint="eastAsia"/>
          <w:color w:val="auto"/>
          <w:spacing w:val="-7"/>
          <w:sz w:val="22"/>
        </w:rPr>
        <w:t xml:space="preserve">경우 </w:t>
      </w:r>
      <w:proofErr w:type="spellStart"/>
      <w:r w:rsidR="00457E45" w:rsidRPr="009708F6">
        <w:rPr>
          <w:rFonts w:ascii="휴먼명조" w:eastAsia="휴먼명조" w:hint="eastAsia"/>
          <w:color w:val="auto"/>
          <w:spacing w:val="-7"/>
          <w:sz w:val="22"/>
        </w:rPr>
        <w:t>월간폭음률이</w:t>
      </w:r>
      <w:proofErr w:type="spellEnd"/>
      <w:r w:rsidR="00457E45" w:rsidRPr="009708F6">
        <w:rPr>
          <w:rFonts w:ascii="휴먼명조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2005년 17.2%에서 2018년 26.9%로 증가하였</w:t>
      </w:r>
      <w:r w:rsidR="00457E45" w:rsidRPr="009708F6">
        <w:rPr>
          <w:rFonts w:ascii="휴먼명조" w:eastAsia="휴먼명조" w:hint="eastAsia"/>
          <w:color w:val="auto"/>
          <w:spacing w:val="-7"/>
          <w:sz w:val="22"/>
        </w:rPr>
        <w:t>으며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(APC=2.4, p&lt;0.001)</w:t>
      </w:r>
      <w:r w:rsidR="00457E45" w:rsidRPr="009708F6">
        <w:rPr>
          <w:rFonts w:ascii="휴먼명조" w:eastAsia="휴먼명조"/>
          <w:color w:val="auto"/>
          <w:spacing w:val="-7"/>
          <w:sz w:val="22"/>
        </w:rPr>
        <w:t xml:space="preserve">, </w:t>
      </w:r>
      <w:r w:rsidR="00457E45" w:rsidRPr="009708F6">
        <w:rPr>
          <w:rFonts w:ascii="휴먼명조" w:eastAsia="휴먼명조" w:hint="eastAsia"/>
          <w:color w:val="auto"/>
          <w:spacing w:val="-7"/>
          <w:sz w:val="22"/>
        </w:rPr>
        <w:t xml:space="preserve">연령별로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70세 이상을 제외한 모든 연령</w:t>
      </w:r>
      <w:r w:rsidR="00457E45" w:rsidRPr="009708F6">
        <w:rPr>
          <w:rFonts w:ascii="휴먼명조" w:eastAsia="휴먼명조" w:hint="eastAsia"/>
          <w:color w:val="auto"/>
          <w:spacing w:val="-7"/>
          <w:sz w:val="22"/>
        </w:rPr>
        <w:t>에서 증가하였다.</w:t>
      </w:r>
      <w:r w:rsidR="00457E45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B6132A" w:rsidRPr="009708F6">
        <w:rPr>
          <w:rFonts w:ascii="휴먼명조" w:eastAsia="휴먼명조" w:hint="eastAsia"/>
          <w:color w:val="auto"/>
          <w:spacing w:val="-7"/>
          <w:sz w:val="22"/>
        </w:rPr>
        <w:t xml:space="preserve">특히 </w:t>
      </w:r>
      <w:r w:rsidR="00B6132A" w:rsidRPr="009708F6">
        <w:rPr>
          <w:rFonts w:ascii="휴먼명조" w:eastAsia="휴먼명조"/>
          <w:color w:val="auto"/>
          <w:spacing w:val="-7"/>
          <w:sz w:val="22"/>
        </w:rPr>
        <w:t>20</w:t>
      </w:r>
      <w:r w:rsidR="00B6132A" w:rsidRPr="009708F6">
        <w:rPr>
          <w:rFonts w:ascii="휴먼명조" w:eastAsia="휴먼명조" w:hint="eastAsia"/>
          <w:color w:val="auto"/>
          <w:spacing w:val="-7"/>
          <w:sz w:val="22"/>
        </w:rPr>
        <w:t>대</w:t>
      </w:r>
      <w:r w:rsidR="00457E45" w:rsidRPr="009708F6">
        <w:rPr>
          <w:rFonts w:ascii="휴먼명조" w:eastAsia="휴먼명조" w:hint="eastAsia"/>
          <w:color w:val="auto"/>
          <w:spacing w:val="-7"/>
          <w:sz w:val="22"/>
        </w:rPr>
        <w:t>의</w:t>
      </w:r>
      <w:r w:rsidR="001175A3" w:rsidRPr="009708F6">
        <w:rPr>
          <w:rFonts w:ascii="휴먼명조" w:eastAsia="휴먼명조" w:hint="eastAsia"/>
          <w:color w:val="auto"/>
          <w:spacing w:val="-7"/>
          <w:sz w:val="22"/>
        </w:rPr>
        <w:t xml:space="preserve"> 경우 </w:t>
      </w:r>
      <w:r w:rsidR="00B6132A" w:rsidRPr="009708F6">
        <w:rPr>
          <w:rFonts w:ascii="휴먼명조" w:eastAsia="휴먼명조"/>
          <w:color w:val="auto"/>
          <w:spacing w:val="-7"/>
          <w:sz w:val="22"/>
        </w:rPr>
        <w:t>2005</w:t>
      </w:r>
      <w:r w:rsidR="00B6132A" w:rsidRPr="009708F6">
        <w:rPr>
          <w:rFonts w:ascii="휴먼명조" w:eastAsia="휴먼명조" w:hint="eastAsia"/>
          <w:color w:val="auto"/>
          <w:spacing w:val="-7"/>
          <w:sz w:val="22"/>
        </w:rPr>
        <w:t xml:space="preserve">년 </w:t>
      </w:r>
      <w:r w:rsidR="00B6132A" w:rsidRPr="009708F6">
        <w:rPr>
          <w:rFonts w:ascii="휴먼명조" w:eastAsia="휴먼명조"/>
          <w:color w:val="auto"/>
          <w:spacing w:val="-7"/>
          <w:sz w:val="22"/>
        </w:rPr>
        <w:t>30.7%</w:t>
      </w:r>
      <w:r w:rsidR="00457E45" w:rsidRPr="009708F6">
        <w:rPr>
          <w:rFonts w:ascii="휴먼명조" w:eastAsia="휴먼명조" w:hint="eastAsia"/>
          <w:color w:val="auto"/>
          <w:spacing w:val="-7"/>
          <w:sz w:val="22"/>
        </w:rPr>
        <w:t xml:space="preserve">에서 </w:t>
      </w:r>
      <w:r w:rsidR="00B6132A" w:rsidRPr="009708F6">
        <w:rPr>
          <w:rFonts w:ascii="휴먼명조" w:eastAsia="휴먼명조"/>
          <w:color w:val="auto"/>
          <w:spacing w:val="-7"/>
          <w:sz w:val="22"/>
        </w:rPr>
        <w:t>2018</w:t>
      </w:r>
      <w:r w:rsidR="00B6132A" w:rsidRPr="009708F6">
        <w:rPr>
          <w:rFonts w:ascii="휴먼명조" w:eastAsia="휴먼명조" w:hint="eastAsia"/>
          <w:color w:val="auto"/>
          <w:spacing w:val="-7"/>
          <w:sz w:val="22"/>
        </w:rPr>
        <w:t xml:space="preserve">년 </w:t>
      </w:r>
      <w:r w:rsidR="00B6132A" w:rsidRPr="009708F6">
        <w:rPr>
          <w:rFonts w:ascii="휴먼명조" w:eastAsia="휴먼명조"/>
          <w:color w:val="auto"/>
          <w:spacing w:val="-7"/>
          <w:sz w:val="22"/>
        </w:rPr>
        <w:t>49.8%</w:t>
      </w:r>
      <w:r w:rsidR="00457E45" w:rsidRPr="009708F6">
        <w:rPr>
          <w:rFonts w:ascii="휴먼명조" w:eastAsia="휴먼명조" w:hint="eastAsia"/>
          <w:color w:val="auto"/>
          <w:spacing w:val="-7"/>
          <w:sz w:val="22"/>
        </w:rPr>
        <w:t>로 증가</w:t>
      </w:r>
      <w:r w:rsidR="001175A3" w:rsidRPr="009708F6">
        <w:rPr>
          <w:rFonts w:ascii="휴먼명조" w:eastAsia="휴먼명조" w:hint="eastAsia"/>
          <w:color w:val="auto"/>
          <w:spacing w:val="-7"/>
          <w:sz w:val="22"/>
        </w:rPr>
        <w:t>하여 증가 폭(</w:t>
      </w:r>
      <w:r w:rsidR="00AB1068">
        <w:rPr>
          <w:rFonts w:ascii="휴먼명조" w:eastAsia="휴먼명조"/>
          <w:color w:val="auto"/>
          <w:spacing w:val="-7"/>
          <w:sz w:val="22"/>
        </w:rPr>
        <w:t>19.1</w:t>
      </w:r>
      <w:r w:rsidR="00457E45" w:rsidRPr="009708F6">
        <w:rPr>
          <w:rFonts w:ascii="휴먼명조" w:eastAsia="휴먼명조" w:hint="eastAsia"/>
          <w:color w:val="auto"/>
          <w:spacing w:val="-7"/>
          <w:sz w:val="22"/>
        </w:rPr>
        <w:t>%</w:t>
      </w:r>
      <w:r w:rsidR="00457E45" w:rsidRPr="009708F6">
        <w:rPr>
          <w:rFonts w:ascii="휴먼명조" w:eastAsia="휴먼명조"/>
          <w:color w:val="auto"/>
          <w:spacing w:val="-7"/>
          <w:sz w:val="22"/>
        </w:rPr>
        <w:t>p)</w:t>
      </w:r>
      <w:r w:rsidR="001175A3" w:rsidRPr="009708F6">
        <w:rPr>
          <w:rFonts w:ascii="휴먼명조" w:eastAsia="휴먼명조" w:hint="eastAsia"/>
          <w:color w:val="auto"/>
          <w:spacing w:val="-7"/>
          <w:sz w:val="22"/>
        </w:rPr>
        <w:t>이 컸으며,</w:t>
      </w:r>
      <w:r w:rsidR="001175A3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소득수준별</w:t>
      </w:r>
      <w:r w:rsidR="001175A3" w:rsidRPr="009708F6">
        <w:rPr>
          <w:rFonts w:ascii="휴먼명조" w:eastAsia="휴먼명조" w:hint="eastAsia"/>
          <w:color w:val="auto"/>
          <w:spacing w:val="-7"/>
          <w:sz w:val="22"/>
        </w:rPr>
        <w:t xml:space="preserve">로는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모든 그룹에서 유의하게 증가하였다(p&lt;0.001). </w:t>
      </w:r>
    </w:p>
    <w:p w14:paraId="76E8C404" w14:textId="68F6BA4C" w:rsidR="003B188B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ascii="휴먼명조" w:eastAsia="휴먼명조"/>
          <w:color w:val="auto"/>
        </w:rPr>
      </w:pPr>
      <w:r w:rsidRPr="009708F6">
        <w:rPr>
          <w:rFonts w:ascii="휴먼명조" w:eastAsia="휴먼명조" w:hint="eastAsia"/>
          <w:color w:val="auto"/>
        </w:rPr>
        <w:tab/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유산소신체활동실천율은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남자는 2007년 76.3%에서 2018년 51.0%(APC=-4.2, p&lt;0.001), 여자는 2007년 68.9%에서 2018년 44.0%</w:t>
      </w:r>
      <w:r w:rsidR="00B6132A" w:rsidRPr="009708F6">
        <w:rPr>
          <w:rFonts w:ascii="휴먼명조" w:eastAsia="휴먼명조" w:hint="eastAsia"/>
          <w:color w:val="auto"/>
          <w:spacing w:val="-7"/>
          <w:sz w:val="22"/>
        </w:rPr>
        <w:t>(APC=-4.7, p&lt;0.001)로</w:t>
      </w:r>
      <w:r w:rsidR="002A350C" w:rsidRPr="009708F6">
        <w:rPr>
          <w:rFonts w:ascii="휴먼명조" w:eastAsia="휴먼명조" w:hint="eastAsia"/>
          <w:color w:val="auto"/>
          <w:spacing w:val="-7"/>
          <w:sz w:val="22"/>
        </w:rPr>
        <w:t xml:space="preserve">, 남녀 모두 약 </w:t>
      </w:r>
      <w:r w:rsidR="00010F9E" w:rsidRPr="009708F6">
        <w:rPr>
          <w:rFonts w:ascii="휴먼명조" w:eastAsia="휴먼명조"/>
          <w:color w:val="auto"/>
          <w:spacing w:val="-7"/>
          <w:sz w:val="22"/>
        </w:rPr>
        <w:t>25%p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감소하였다</w:t>
      </w:r>
      <w:r w:rsidR="00B6132A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010F9E"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(Table 6)</w:t>
      </w:r>
      <w:r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.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특히 2014년 이후에는 남녀 모두 전 연령대에서 유의하게 감소하였으며, 소득수준별로도 모든 군에서 유의하게 감소하였다(p&lt;0.001). </w:t>
      </w:r>
      <w:r w:rsidR="003255C6" w:rsidRPr="009708F6">
        <w:rPr>
          <w:rFonts w:ascii="휴먼명조" w:eastAsia="휴먼명조" w:hint="eastAsia"/>
          <w:color w:val="auto"/>
          <w:spacing w:val="-7"/>
          <w:sz w:val="22"/>
        </w:rPr>
        <w:t>근력운동실천율은</w:t>
      </w:r>
      <w:r w:rsidR="003255C6" w:rsidRPr="009708F6">
        <w:rPr>
          <w:rFonts w:ascii="휴먼명조" w:eastAsia="휴먼명조"/>
          <w:color w:val="auto"/>
          <w:spacing w:val="-7"/>
          <w:sz w:val="22"/>
        </w:rPr>
        <w:t xml:space="preserve"> 남자는 2005년부터 2018년까지 변화가 없었던 반면, 여자는 2005년 11.2%에서 2018년 14.9%로 증가하였으며(APC=2.3, p&lt;0.001), 60-70대의 증가 경향이 뚜렷하였다(2005년 60대 2.7%, 70대 1.4%</w:t>
      </w:r>
      <w:r w:rsidR="003255C6" w:rsidRPr="009708F6">
        <w:rPr>
          <w:rFonts w:ascii="휴먼명조" w:eastAsia="휴먼명조"/>
          <w:color w:val="auto"/>
          <w:spacing w:val="-7"/>
          <w:sz w:val="22"/>
        </w:rPr>
        <w:t>→</w:t>
      </w:r>
      <w:r w:rsidR="003255C6" w:rsidRPr="009708F6">
        <w:rPr>
          <w:rFonts w:ascii="휴먼명조" w:eastAsia="휴먼명조"/>
          <w:color w:val="auto"/>
          <w:spacing w:val="-7"/>
          <w:sz w:val="22"/>
        </w:rPr>
        <w:t>2018년 60대 14.3%, 70대 7.3%). 또한, 소득수준 상-하 그룹간 차이가 있어 상 그룹의 실천율이 하 그룹에 비해 2018년 기준으로 남자는 17.3%p, 여자는 6.5%p 높았다</w:t>
      </w:r>
      <w:r w:rsidR="00C32B6E" w:rsidRPr="009708F6">
        <w:rPr>
          <w:rFonts w:ascii="휴먼명조" w:eastAsia="휴먼명조" w:hint="eastAsia"/>
          <w:color w:val="auto"/>
          <w:spacing w:val="-7"/>
          <w:sz w:val="22"/>
        </w:rPr>
        <w:t xml:space="preserve"> </w:t>
      </w:r>
      <w:r w:rsidR="003255C6" w:rsidRPr="009708F6">
        <w:rPr>
          <w:rFonts w:ascii="휴먼명조" w:eastAsia="휴먼명조"/>
          <w:color w:val="auto"/>
          <w:spacing w:val="-7"/>
          <w:sz w:val="22"/>
        </w:rPr>
        <w:t>(Data not shown).</w:t>
      </w:r>
    </w:p>
    <w:p w14:paraId="5AB4C856" w14:textId="77777777" w:rsidR="003B188B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ascii="휴먼명조" w:eastAsia="휴먼명조"/>
          <w:color w:val="auto"/>
        </w:rPr>
      </w:pPr>
      <w:r w:rsidRPr="009708F6">
        <w:rPr>
          <w:rFonts w:ascii="휴먼명조" w:eastAsia="휴먼명조" w:hint="eastAsia"/>
          <w:color w:val="auto"/>
        </w:rPr>
        <w:tab/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건강생활실천율은 2007년 25.1%에서 2018년 14.5%로 </w:t>
      </w:r>
      <w:r w:rsidR="00010F9E" w:rsidRPr="009708F6">
        <w:rPr>
          <w:rFonts w:ascii="휴먼명조" w:eastAsia="휴먼명조" w:hint="eastAsia"/>
          <w:color w:val="auto"/>
          <w:spacing w:val="-7"/>
          <w:sz w:val="22"/>
        </w:rPr>
        <w:t>약</w:t>
      </w:r>
      <w:r w:rsidR="00010F9E" w:rsidRPr="009708F6">
        <w:rPr>
          <w:rFonts w:ascii="휴먼명조" w:eastAsia="휴먼명조"/>
          <w:color w:val="auto"/>
          <w:spacing w:val="-7"/>
          <w:sz w:val="22"/>
        </w:rPr>
        <w:t xml:space="preserve"> 10%p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감소하였다(APC=-5.3, p&lt;0.001)</w:t>
      </w:r>
      <w:r w:rsidR="001175A3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010F9E"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(Table </w:t>
      </w:r>
      <w:r w:rsidR="003255C6"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7</w:t>
      </w:r>
      <w:r w:rsidR="00010F9E"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)</w:t>
      </w:r>
      <w:r w:rsidRPr="009708F6">
        <w:rPr>
          <w:rFonts w:ascii="Times New Roman" w:eastAsia="휴먼명조" w:hAnsi="Times New Roman" w:cs="Times New Roman"/>
          <w:color w:val="auto"/>
          <w:spacing w:val="-7"/>
          <w:sz w:val="22"/>
        </w:rPr>
        <w:t>.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남녀 모두 감소하였으나 남자는 50세 이상에서, 여자는 전 연령에서 유의한 감소를 보였다. 건강생활실천율의 변화는 남자는 20∼30대의 흡연 및 음주 행태의 개선으로 감소 폭이 낮은 반면, 여자는 대부분 연령에서의 음주 및 신체활동 행태의 악화에 의해 2007년 대비 19.0%p 감소하였으며(APC=-6.4, p&lt;0.001), 2014년을 기준으로 비교 시 8.8%p 감소하였다.</w:t>
      </w:r>
    </w:p>
    <w:p w14:paraId="647660E2" w14:textId="77777777" w:rsidR="006A440A" w:rsidRPr="009708F6" w:rsidRDefault="006A440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2C6FAF8B" w14:textId="77777777" w:rsidR="006A440A" w:rsidRPr="009708F6" w:rsidRDefault="006A440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53AE417C" w14:textId="77777777" w:rsidR="007F44A9" w:rsidRPr="009708F6" w:rsidRDefault="007F44A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5F1311A7" w14:textId="77777777" w:rsidR="007F44A9" w:rsidRPr="009708F6" w:rsidRDefault="007F44A9" w:rsidP="007F44A9">
      <w:pPr>
        <w:pStyle w:val="ad"/>
        <w:wordWrap/>
        <w:spacing w:before="100" w:line="408" w:lineRule="auto"/>
        <w:jc w:val="left"/>
        <w:rPr>
          <w:rFonts w:ascii="Times New Roman" w:eastAsia="휴먼명조" w:hAnsi="Times New Roman" w:cs="Times New Roman"/>
          <w:color w:val="auto"/>
          <w:spacing w:val="-16"/>
          <w:szCs w:val="22"/>
        </w:rPr>
      </w:pPr>
      <w:r w:rsidRPr="009708F6">
        <w:rPr>
          <w:rFonts w:ascii="Times New Roman" w:eastAsia="휴먼명조" w:hAnsi="Times New Roman" w:cs="Times New Roman"/>
          <w:b/>
          <w:bCs/>
          <w:color w:val="auto"/>
          <w:spacing w:val="-6"/>
          <w:sz w:val="28"/>
          <w:szCs w:val="28"/>
        </w:rPr>
        <w:t>DISCUSSION</w:t>
      </w:r>
    </w:p>
    <w:p w14:paraId="79992B2D" w14:textId="77777777" w:rsidR="007F44A9" w:rsidRPr="009708F6" w:rsidRDefault="007F44A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</w:p>
    <w:p w14:paraId="2C0904B2" w14:textId="3B9321E4" w:rsidR="00847564" w:rsidRPr="009708F6" w:rsidRDefault="003B188B" w:rsidP="00847564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ascii="Times New Roman" w:eastAsia="휴먼명조"/>
          <w:color w:val="auto"/>
          <w:spacing w:val="-7"/>
          <w:sz w:val="22"/>
        </w:rPr>
      </w:pPr>
      <w:r w:rsidRPr="009708F6">
        <w:rPr>
          <w:color w:val="auto"/>
        </w:rPr>
        <w:tab/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>국민건강영양조사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>자료를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>이용하여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우리나라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성인의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주요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건강행태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변화를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살펴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>본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>결과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B55B27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흡연율과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간접흡연</w:t>
      </w:r>
      <w:r w:rsidR="00C9242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노출률은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지속적으로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감소하였고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실천율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또한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감소하였다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음주의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경우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남자는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변화가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없었던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반면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여자에서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음주율과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폭음률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모두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증가하였다</w:t>
      </w:r>
      <w:r w:rsidR="00DC2DF3" w:rsidRPr="009708F6">
        <w:rPr>
          <w:rFonts w:ascii="Times New Roman" w:eastAsia="휴먼명조" w:hint="eastAsia"/>
          <w:color w:val="auto"/>
          <w:spacing w:val="-7"/>
          <w:sz w:val="22"/>
        </w:rPr>
        <w:t>(</w:t>
      </w:r>
      <w:r w:rsidR="001711AD" w:rsidRPr="009708F6">
        <w:rPr>
          <w:rFonts w:ascii="Times New Roman" w:eastAsia="휴먼명조" w:hint="eastAsia"/>
          <w:color w:val="auto"/>
          <w:spacing w:val="-7"/>
          <w:sz w:val="22"/>
        </w:rPr>
        <w:t>S</w:t>
      </w:r>
      <w:r w:rsidR="001711AD" w:rsidRPr="009708F6">
        <w:rPr>
          <w:rFonts w:ascii="Times New Roman" w:eastAsia="휴먼명조"/>
          <w:color w:val="auto"/>
          <w:spacing w:val="-7"/>
          <w:sz w:val="22"/>
        </w:rPr>
        <w:t>upplementary material</w:t>
      </w:r>
      <w:r w:rsidR="00DC2DF3" w:rsidRPr="009708F6">
        <w:rPr>
          <w:rFonts w:ascii="Times New Roman" w:eastAsia="휴먼명조" w:hint="eastAsia"/>
          <w:color w:val="auto"/>
          <w:spacing w:val="-7"/>
          <w:sz w:val="22"/>
        </w:rPr>
        <w:t>)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 </w:t>
      </w:r>
    </w:p>
    <w:p w14:paraId="1CEFDF2E" w14:textId="102937F5" w:rsidR="007F318D" w:rsidRPr="009708F6" w:rsidRDefault="004E6CB8" w:rsidP="00315D3A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firstLine="800"/>
        <w:rPr>
          <w:rFonts w:ascii="휴먼명조" w:eastAsia="휴먼명조"/>
          <w:color w:val="auto"/>
        </w:rPr>
      </w:pPr>
      <w:r w:rsidRPr="009708F6">
        <w:rPr>
          <w:rFonts w:ascii="Times New Roman" w:eastAsia="휴먼명조"/>
          <w:color w:val="auto"/>
          <w:spacing w:val="-7"/>
          <w:sz w:val="22"/>
        </w:rPr>
        <w:t>1</w:t>
      </w:r>
      <w:r w:rsidR="00246D24" w:rsidRPr="009708F6">
        <w:rPr>
          <w:rFonts w:ascii="Times New Roman" w:eastAsia="휴먼명조"/>
          <w:color w:val="auto"/>
          <w:spacing w:val="-7"/>
          <w:sz w:val="22"/>
        </w:rPr>
        <w:t>980</w:t>
      </w:r>
      <w:r w:rsidR="00246D24" w:rsidRPr="009708F6">
        <w:rPr>
          <w:rFonts w:ascii="Times New Roman" w:eastAsia="휴먼명조" w:hint="eastAsia"/>
          <w:color w:val="auto"/>
          <w:spacing w:val="-7"/>
          <w:sz w:val="22"/>
        </w:rPr>
        <w:t>년대</w:t>
      </w:r>
      <w:r w:rsidR="00246D2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9035D0" w:rsidRPr="009708F6">
        <w:rPr>
          <w:rFonts w:ascii="Times New Roman" w:eastAsia="휴먼명조" w:hint="eastAsia"/>
          <w:color w:val="auto"/>
          <w:spacing w:val="-7"/>
          <w:sz w:val="22"/>
        </w:rPr>
        <w:t>후반부터</w:t>
      </w:r>
      <w:r w:rsidR="009035D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민간에서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추진한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금연운동을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통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해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흡연의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위해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금연의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필요성에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대한</w:t>
      </w:r>
      <w:r w:rsidR="00312812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>인식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>개선이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>이루어져왔고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12976" w:rsidRPr="009708F6">
        <w:rPr>
          <w:rFonts w:ascii="Times New Roman" w:eastAsia="휴먼명조" w:hint="eastAsia"/>
          <w:color w:val="auto"/>
          <w:spacing w:val="-7"/>
          <w:sz w:val="22"/>
        </w:rPr>
        <w:t>[11]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, </w:t>
      </w:r>
      <w:r w:rsidR="00C37D7C" w:rsidRPr="009708F6">
        <w:rPr>
          <w:rFonts w:ascii="Times New Roman" w:eastAsia="휴먼명조" w:hint="eastAsia"/>
          <w:color w:val="auto"/>
          <w:spacing w:val="-7"/>
          <w:sz w:val="22"/>
        </w:rPr>
        <w:t>정부도</w:t>
      </w:r>
      <w:r w:rsidR="00C37D7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1995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국민건강증진법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>을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>통한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>담배규제의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>법적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>근거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>마련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DC2DF3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2005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세계보건기구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담배규제기본협약</w:t>
      </w:r>
      <w:r w:rsidR="009035D0" w:rsidRPr="009708F6">
        <w:rPr>
          <w:rFonts w:ascii="Times New Roman" w:eastAsia="휴먼명조" w:hint="eastAsia"/>
          <w:color w:val="auto"/>
          <w:spacing w:val="-7"/>
          <w:sz w:val="22"/>
        </w:rPr>
        <w:t>(</w:t>
      </w:r>
      <w:r w:rsidR="009035D0" w:rsidRPr="009708F6">
        <w:rPr>
          <w:rFonts w:ascii="Times New Roman" w:eastAsia="휴먼명조"/>
          <w:color w:val="auto"/>
          <w:spacing w:val="-7"/>
          <w:sz w:val="22"/>
        </w:rPr>
        <w:t>WHO Framework Convention on Tobacco Control</w:t>
      </w:r>
      <w:r w:rsidR="00BF3345"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비준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및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이행을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위한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>정책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>(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법적</w:t>
      </w:r>
      <w:r w:rsidR="00AC617E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061D9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61D9F" w:rsidRPr="009708F6">
        <w:rPr>
          <w:rFonts w:ascii="Times New Roman" w:eastAsia="휴먼명조"/>
          <w:color w:val="auto"/>
          <w:spacing w:val="-7"/>
          <w:sz w:val="22"/>
        </w:rPr>
        <w:t>제도적</w:t>
      </w:r>
      <w:r w:rsidR="00061D9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기반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강화</w:t>
      </w:r>
      <w:r w:rsidR="00246D2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,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금연캠페인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>및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9035D0" w:rsidRPr="009708F6">
        <w:rPr>
          <w:rFonts w:ascii="Times New Roman" w:eastAsia="휴먼명조" w:hint="eastAsia"/>
          <w:color w:val="auto"/>
          <w:spacing w:val="-7"/>
          <w:sz w:val="22"/>
        </w:rPr>
        <w:t>금연지원서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비스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제공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금연구역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확대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등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>)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을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추진하여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왔다</w:t>
      </w:r>
      <w:r w:rsidR="00F1297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[12-</w:t>
      </w:r>
      <w:r w:rsidR="00F12976" w:rsidRPr="009708F6">
        <w:rPr>
          <w:rFonts w:ascii="Times New Roman" w:eastAsia="휴먼명조"/>
          <w:color w:val="auto"/>
          <w:spacing w:val="-7"/>
          <w:sz w:val="22"/>
        </w:rPr>
        <w:t>15]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847564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이러한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노력에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의해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37D7C" w:rsidRPr="009708F6">
        <w:rPr>
          <w:rFonts w:ascii="Times New Roman" w:eastAsia="휴먼명조"/>
          <w:color w:val="auto"/>
          <w:spacing w:val="-7"/>
          <w:sz w:val="22"/>
        </w:rPr>
        <w:t>201</w:t>
      </w:r>
      <w:r w:rsidR="00061D9F" w:rsidRPr="009708F6">
        <w:rPr>
          <w:rFonts w:ascii="Times New Roman" w:eastAsia="휴먼명조"/>
          <w:color w:val="auto"/>
          <w:spacing w:val="-7"/>
          <w:sz w:val="22"/>
        </w:rPr>
        <w:t>3</w:t>
      </w:r>
      <w:r w:rsidR="00061D9F" w:rsidRPr="009708F6">
        <w:rPr>
          <w:rFonts w:ascii="Times New Roman" w:eastAsia="휴먼명조" w:hint="eastAsia"/>
          <w:color w:val="auto"/>
          <w:spacing w:val="-7"/>
          <w:sz w:val="22"/>
        </w:rPr>
        <w:t>년</w:t>
      </w:r>
      <w:r w:rsidR="00061D9F" w:rsidRPr="009708F6">
        <w:rPr>
          <w:rFonts w:ascii="바탕"/>
          <w:color w:val="auto"/>
          <w:spacing w:val="-7"/>
          <w:sz w:val="22"/>
        </w:rPr>
        <w:t>∼</w:t>
      </w:r>
      <w:r w:rsidR="00061D9F" w:rsidRPr="009708F6">
        <w:rPr>
          <w:rFonts w:ascii="Times New Roman" w:eastAsia="휴먼명조"/>
          <w:color w:val="auto"/>
          <w:spacing w:val="-7"/>
          <w:sz w:val="22"/>
        </w:rPr>
        <w:t>14</w:t>
      </w:r>
      <w:r w:rsidR="00C37D7C" w:rsidRPr="009708F6">
        <w:rPr>
          <w:rFonts w:ascii="Times New Roman" w:eastAsia="휴먼명조" w:hint="eastAsia"/>
          <w:color w:val="auto"/>
          <w:spacing w:val="-7"/>
          <w:sz w:val="22"/>
        </w:rPr>
        <w:t>년</w:t>
      </w:r>
      <w:r w:rsidR="00C37D7C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>남자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의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>현재흡연율은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약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43%</w:t>
      </w:r>
      <w:r w:rsidR="00847564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정도로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112FD" w:rsidRPr="009708F6">
        <w:rPr>
          <w:rFonts w:ascii="Times New Roman" w:eastAsia="휴먼명조"/>
          <w:color w:val="auto"/>
          <w:spacing w:val="-7"/>
          <w:sz w:val="22"/>
        </w:rPr>
        <w:t>1998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>년에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>비해</w:t>
      </w:r>
      <w:r w:rsidR="00A112F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27A54" w:rsidRPr="009708F6">
        <w:rPr>
          <w:rFonts w:ascii="Times New Roman" w:eastAsia="휴먼명조"/>
          <w:color w:val="auto"/>
          <w:spacing w:val="-7"/>
          <w:sz w:val="22"/>
        </w:rPr>
        <w:t xml:space="preserve">20%p </w:t>
      </w:r>
      <w:r w:rsidR="00A27A54" w:rsidRPr="009708F6">
        <w:rPr>
          <w:rFonts w:ascii="Times New Roman" w:eastAsia="휴먼명조"/>
          <w:color w:val="auto"/>
          <w:spacing w:val="-7"/>
          <w:sz w:val="22"/>
        </w:rPr>
        <w:t>이상</w:t>
      </w:r>
      <w:r w:rsidR="00A27A5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27A54" w:rsidRPr="009708F6">
        <w:rPr>
          <w:rFonts w:ascii="Times New Roman" w:eastAsia="휴먼명조" w:hint="eastAsia"/>
          <w:color w:val="auto"/>
          <w:spacing w:val="-7"/>
          <w:sz w:val="22"/>
        </w:rPr>
        <w:t>감소하였다</w:t>
      </w:r>
      <w:r w:rsidR="00A27A54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A27A54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27A54" w:rsidRPr="009708F6">
        <w:rPr>
          <w:rFonts w:ascii="Times New Roman" w:eastAsia="휴먼명조" w:hint="eastAsia"/>
          <w:color w:val="auto"/>
          <w:spacing w:val="-7"/>
          <w:sz w:val="22"/>
        </w:rPr>
        <w:t>이후</w:t>
      </w:r>
      <w:r w:rsidR="00A27A5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2015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담뱃값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인상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,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대중매체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금연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캠페인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금연지원서비스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확대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, 2016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04840" w:rsidRPr="009708F6">
        <w:rPr>
          <w:rFonts w:ascii="Times New Roman" w:eastAsia="휴먼명조"/>
          <w:color w:val="auto"/>
          <w:spacing w:val="-7"/>
          <w:sz w:val="22"/>
        </w:rPr>
        <w:t>담뱃갑</w:t>
      </w:r>
      <w:r w:rsidR="00A04840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866B5" w:rsidRPr="009708F6">
        <w:rPr>
          <w:rFonts w:ascii="Times New Roman" w:eastAsia="휴먼명조"/>
          <w:color w:val="auto"/>
          <w:spacing w:val="-7"/>
          <w:sz w:val="22"/>
        </w:rPr>
        <w:t>경고그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>림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>도입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>등</w:t>
      </w:r>
      <w:r w:rsidR="00315D3A" w:rsidRPr="009708F6">
        <w:rPr>
          <w:rFonts w:ascii="Times New Roman" w:eastAsia="휴먼명조" w:hint="eastAsia"/>
          <w:color w:val="auto"/>
          <w:spacing w:val="-7"/>
          <w:sz w:val="22"/>
        </w:rPr>
        <w:t>을</w:t>
      </w:r>
      <w:r w:rsidR="00315D3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지속적으로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추진</w:t>
      </w:r>
      <w:r w:rsidR="00315D3A" w:rsidRPr="009708F6">
        <w:rPr>
          <w:rFonts w:ascii="Times New Roman" w:eastAsia="휴먼명조" w:hint="eastAsia"/>
          <w:color w:val="auto"/>
          <w:spacing w:val="-7"/>
          <w:sz w:val="22"/>
        </w:rPr>
        <w:t>하여</w:t>
      </w:r>
      <w:r w:rsidR="00F1297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[</w:t>
      </w:r>
      <w:r w:rsidR="00CB146E" w:rsidRPr="009708F6">
        <w:rPr>
          <w:rFonts w:ascii="Times New Roman" w:eastAsia="휴먼명조"/>
          <w:color w:val="auto"/>
          <w:spacing w:val="-7"/>
          <w:sz w:val="22"/>
        </w:rPr>
        <w:t>14-</w:t>
      </w:r>
      <w:r w:rsidR="00F12976" w:rsidRPr="009708F6">
        <w:rPr>
          <w:rFonts w:ascii="Times New Roman" w:eastAsia="휴먼명조" w:hint="eastAsia"/>
          <w:color w:val="auto"/>
          <w:spacing w:val="-7"/>
          <w:sz w:val="22"/>
        </w:rPr>
        <w:t>16]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/>
          <w:color w:val="auto"/>
          <w:spacing w:val="-7"/>
          <w:sz w:val="22"/>
        </w:rPr>
        <w:t>2</w:t>
      </w:r>
      <w:r w:rsidR="00A27A54" w:rsidRPr="009708F6">
        <w:rPr>
          <w:rFonts w:ascii="Times New Roman" w:eastAsia="휴먼명조" w:hint="eastAsia"/>
          <w:color w:val="auto"/>
          <w:spacing w:val="-7"/>
          <w:sz w:val="22"/>
        </w:rPr>
        <w:t>018</w:t>
      </w:r>
      <w:r w:rsidR="00A27A54" w:rsidRPr="009708F6">
        <w:rPr>
          <w:rFonts w:ascii="Times New Roman" w:eastAsia="휴먼명조" w:hint="eastAsia"/>
          <w:color w:val="auto"/>
          <w:spacing w:val="-7"/>
          <w:sz w:val="22"/>
        </w:rPr>
        <w:t>년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남자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>의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37D7C" w:rsidRPr="009708F6">
        <w:rPr>
          <w:rFonts w:ascii="Times New Roman" w:eastAsia="휴먼명조" w:hint="eastAsia"/>
          <w:color w:val="auto"/>
          <w:spacing w:val="-7"/>
          <w:sz w:val="22"/>
        </w:rPr>
        <w:t>현재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흡연율은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/>
          <w:color w:val="auto"/>
          <w:spacing w:val="-7"/>
          <w:sz w:val="22"/>
        </w:rPr>
        <w:t>36.7%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까지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감소하였다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847564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84756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10F9E" w:rsidRPr="009708F6">
        <w:rPr>
          <w:rFonts w:ascii="Times New Roman" w:eastAsia="휴먼명조" w:hint="eastAsia"/>
          <w:color w:val="auto"/>
          <w:spacing w:val="-7"/>
          <w:sz w:val="22"/>
        </w:rPr>
        <w:t>또한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2012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>년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>이후</w:t>
      </w:r>
      <w:r w:rsidR="00A0484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 xml:space="preserve">간접흡연의 폐해 예방을 목적으로 시행된 공중 이용시설 전면 금연 시행, 일반 및 휴게음식점 등 </w:t>
      </w:r>
      <w:r w:rsidR="00022243" w:rsidRPr="009708F6">
        <w:rPr>
          <w:rFonts w:ascii="휴먼명조" w:eastAsia="휴먼명조" w:hint="eastAsia"/>
          <w:color w:val="auto"/>
          <w:spacing w:val="-7"/>
          <w:sz w:val="22"/>
        </w:rPr>
        <w:t xml:space="preserve">실내 금연구역의 지속적 확대 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 xml:space="preserve">등의 성과로 간접흡연 </w:t>
      </w:r>
      <w:proofErr w:type="spellStart"/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>노출</w:t>
      </w:r>
      <w:r w:rsidR="00DC2DF3" w:rsidRPr="009708F6">
        <w:rPr>
          <w:rFonts w:ascii="휴먼명조" w:eastAsia="휴먼명조" w:hint="eastAsia"/>
          <w:color w:val="auto"/>
          <w:spacing w:val="-7"/>
          <w:sz w:val="22"/>
        </w:rPr>
        <w:t>률</w:t>
      </w:r>
      <w:proofErr w:type="spellEnd"/>
      <w:r w:rsidR="009035D0" w:rsidRPr="009708F6">
        <w:rPr>
          <w:rFonts w:ascii="휴먼명조" w:eastAsia="휴먼명조" w:hint="eastAsia"/>
          <w:color w:val="auto"/>
          <w:spacing w:val="-7"/>
          <w:sz w:val="22"/>
        </w:rPr>
        <w:t>(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>가정, 직장, 공공장소</w:t>
      </w:r>
      <w:r w:rsidR="009035D0" w:rsidRPr="009708F6">
        <w:rPr>
          <w:rFonts w:ascii="휴먼명조" w:eastAsia="휴먼명조" w:hint="eastAsia"/>
          <w:color w:val="auto"/>
          <w:spacing w:val="-7"/>
          <w:sz w:val="22"/>
        </w:rPr>
        <w:t xml:space="preserve">)은 </w:t>
      </w:r>
      <w:r w:rsidR="00A112FD" w:rsidRPr="009708F6">
        <w:rPr>
          <w:rFonts w:ascii="휴먼명조" w:eastAsia="휴먼명조"/>
          <w:color w:val="auto"/>
          <w:spacing w:val="-7"/>
          <w:sz w:val="22"/>
        </w:rPr>
        <w:t>1998</w:t>
      </w:r>
      <w:r w:rsidR="00A112FD" w:rsidRPr="009708F6">
        <w:rPr>
          <w:rFonts w:ascii="휴먼명조" w:eastAsia="휴먼명조" w:hint="eastAsia"/>
          <w:color w:val="auto"/>
          <w:spacing w:val="-7"/>
          <w:sz w:val="22"/>
        </w:rPr>
        <w:t xml:space="preserve">년과 비교 시 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 xml:space="preserve">약 1/3 이하로 감소하였다.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그러나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이러한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감소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경향에도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>불구하고</w:t>
      </w:r>
      <w:r w:rsidR="0002224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남자의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현재흡연율은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미국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(16.9%, 18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세이상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, 2015</w:t>
      </w:r>
      <w:r w:rsidR="003B188B" w:rsidRPr="009708F6">
        <w:rPr>
          <w:rFonts w:ascii="바탕"/>
          <w:color w:val="auto"/>
          <w:spacing w:val="-7"/>
          <w:sz w:val="22"/>
        </w:rPr>
        <w:t>∼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7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),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영국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(16.5%, 18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세이상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, 2018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),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일본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(17.8%, 20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세이상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, 2018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등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다른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나라와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비교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여전히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2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배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이상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높은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수준이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>고</w:t>
      </w:r>
      <w:r w:rsidR="00A121D2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/>
          <w:color w:val="auto"/>
          <w:spacing w:val="-7"/>
          <w:sz w:val="22"/>
        </w:rPr>
        <w:t>[</w:t>
      </w:r>
      <w:r w:rsidR="00F12976" w:rsidRPr="009708F6">
        <w:rPr>
          <w:rFonts w:ascii="Times New Roman"/>
          <w:color w:val="auto"/>
          <w:spacing w:val="-7"/>
          <w:sz w:val="22"/>
        </w:rPr>
        <w:t>1</w:t>
      </w:r>
      <w:r w:rsidR="003B188B" w:rsidRPr="009708F6">
        <w:rPr>
          <w:rFonts w:ascii="Times New Roman"/>
          <w:color w:val="auto"/>
          <w:spacing w:val="-7"/>
          <w:sz w:val="22"/>
        </w:rPr>
        <w:t>7-</w:t>
      </w:r>
      <w:r w:rsidR="00F12976" w:rsidRPr="009708F6">
        <w:rPr>
          <w:rFonts w:ascii="Times New Roman"/>
          <w:color w:val="auto"/>
          <w:spacing w:val="-7"/>
          <w:sz w:val="22"/>
        </w:rPr>
        <w:t>1</w:t>
      </w:r>
      <w:r w:rsidR="003B188B" w:rsidRPr="009708F6">
        <w:rPr>
          <w:rFonts w:ascii="Times New Roman"/>
          <w:color w:val="auto"/>
          <w:spacing w:val="-7"/>
          <w:sz w:val="22"/>
        </w:rPr>
        <w:t>9]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최근의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감소세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둔화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경향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궐련</w:t>
      </w:r>
      <w:r w:rsidR="00CB146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이외의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담배제품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사용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증가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4D4048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국민건강증진종합계획</w:t>
      </w:r>
      <w:r w:rsidR="00B55B2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2020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목표치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(29%)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와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큰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차이가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있는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상황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등을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고려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시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보다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강력한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정책의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지속적인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추진이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>필요하다</w:t>
      </w:r>
      <w:r w:rsidR="003B188B"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>특히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, </w:t>
      </w:r>
      <w:r w:rsidR="004D4048" w:rsidRPr="009708F6">
        <w:rPr>
          <w:rFonts w:ascii="Times New Roman" w:eastAsia="휴먼명조"/>
          <w:color w:val="auto"/>
          <w:spacing w:val="-7"/>
          <w:sz w:val="22"/>
        </w:rPr>
        <w:t>2018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년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궐련형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4D4048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액상형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전자담배의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사용은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10F9E" w:rsidRPr="009708F6">
        <w:rPr>
          <w:rFonts w:ascii="Times New Roman" w:eastAsia="휴먼명조" w:hint="eastAsia"/>
          <w:color w:val="auto"/>
          <w:spacing w:val="-7"/>
          <w:sz w:val="22"/>
        </w:rPr>
        <w:t>조사항목으로</w:t>
      </w:r>
      <w:r w:rsidR="00010F9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10F9E" w:rsidRPr="009708F6">
        <w:rPr>
          <w:rFonts w:ascii="Times New Roman" w:eastAsia="휴먼명조" w:hint="eastAsia"/>
          <w:color w:val="auto"/>
          <w:spacing w:val="-7"/>
          <w:sz w:val="22"/>
        </w:rPr>
        <w:t>도입한</w:t>
      </w:r>
      <w:r w:rsidR="00010F9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2013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년에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비해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5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배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정도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증가</w:t>
      </w:r>
      <w:r w:rsidR="004D4048" w:rsidRPr="009708F6">
        <w:rPr>
          <w:rFonts w:ascii="Times New Roman" w:eastAsia="휴먼명조" w:hint="eastAsia"/>
          <w:color w:val="auto"/>
          <w:spacing w:val="-7"/>
          <w:sz w:val="22"/>
        </w:rPr>
        <w:t>하였고</w:t>
      </w:r>
      <w:r w:rsidR="00010F9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, </w:t>
      </w:r>
      <w:r w:rsidR="007F318D" w:rsidRPr="00D305CC">
        <w:rPr>
          <w:rFonts w:ascii="Times New Roman" w:eastAsia="휴먼명조"/>
          <w:color w:val="auto"/>
          <w:spacing w:val="-7"/>
          <w:sz w:val="22"/>
        </w:rPr>
        <w:lastRenderedPageBreak/>
        <w:t>궐련</w:t>
      </w:r>
      <w:r w:rsidR="00D305CC" w:rsidRPr="00D305CC">
        <w:rPr>
          <w:rFonts w:ascii="Times New Roman" w:eastAsia="휴먼명조" w:hint="eastAsia"/>
          <w:color w:val="auto"/>
          <w:spacing w:val="-7"/>
          <w:sz w:val="22"/>
        </w:rPr>
        <w:t>과</w:t>
      </w:r>
      <w:r w:rsidR="007F318D" w:rsidRPr="00D305CC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134548" w:rsidRPr="00D305CC">
        <w:rPr>
          <w:rFonts w:ascii="Times New Roman" w:eastAsia="휴먼명조" w:hint="eastAsia"/>
          <w:color w:val="auto"/>
          <w:spacing w:val="-7"/>
          <w:sz w:val="22"/>
        </w:rPr>
        <w:t>전자담배</w:t>
      </w:r>
      <w:r w:rsidR="00134548" w:rsidRPr="00D305CC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7F318D" w:rsidRPr="00D305CC">
        <w:rPr>
          <w:rFonts w:ascii="Times New Roman" w:eastAsia="휴먼명조"/>
          <w:color w:val="auto"/>
          <w:spacing w:val="-7"/>
          <w:sz w:val="22"/>
        </w:rPr>
        <w:t>중복</w:t>
      </w:r>
      <w:r w:rsidR="007F318D" w:rsidRPr="00D305CC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D305CC">
        <w:rPr>
          <w:rFonts w:ascii="Times New Roman" w:eastAsia="휴먼명조"/>
          <w:color w:val="auto"/>
          <w:spacing w:val="-7"/>
          <w:sz w:val="22"/>
        </w:rPr>
        <w:t>사용률</w:t>
      </w:r>
      <w:r w:rsidR="007F318D" w:rsidRPr="00D305CC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D305CC">
        <w:rPr>
          <w:rFonts w:ascii="Times New Roman" w:eastAsia="휴먼명조"/>
          <w:color w:val="auto"/>
          <w:spacing w:val="-7"/>
          <w:sz w:val="22"/>
        </w:rPr>
        <w:t>또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한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22.5%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까지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증가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>하였다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>이는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신종담배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유입으로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인한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9035D0" w:rsidRPr="009708F6">
        <w:rPr>
          <w:rFonts w:ascii="Times New Roman" w:eastAsia="휴먼명조" w:hint="eastAsia"/>
          <w:color w:val="auto"/>
          <w:spacing w:val="-7"/>
          <w:sz w:val="22"/>
        </w:rPr>
        <w:t>담배제품</w:t>
      </w:r>
      <w:r w:rsidR="009035D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9035D0" w:rsidRPr="009708F6">
        <w:rPr>
          <w:rFonts w:ascii="Times New Roman" w:eastAsia="휴먼명조" w:hint="eastAsia"/>
          <w:color w:val="auto"/>
          <w:spacing w:val="-7"/>
          <w:sz w:val="22"/>
        </w:rPr>
        <w:t>사용</w:t>
      </w:r>
      <w:r w:rsidR="009035D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9035D0" w:rsidRPr="009708F6">
        <w:rPr>
          <w:rFonts w:ascii="Times New Roman" w:eastAsia="휴먼명조" w:hint="eastAsia"/>
          <w:color w:val="auto"/>
          <w:spacing w:val="-7"/>
          <w:sz w:val="22"/>
        </w:rPr>
        <w:t>증가에</w:t>
      </w:r>
      <w:r w:rsidR="009035D0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대비한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선제적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정책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>지원을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>위해</w:t>
      </w:r>
      <w:r w:rsidR="007F318D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>신종담배 유해성 연구</w:t>
      </w:r>
      <w:r w:rsidR="009035D0" w:rsidRPr="009708F6">
        <w:rPr>
          <w:rFonts w:ascii="휴먼명조" w:eastAsia="휴먼명조" w:hint="eastAsia"/>
          <w:color w:val="auto"/>
          <w:spacing w:val="-7"/>
          <w:sz w:val="22"/>
        </w:rPr>
        <w:t xml:space="preserve"> 및 </w:t>
      </w:r>
      <w:r w:rsidR="00562297" w:rsidRPr="009708F6">
        <w:rPr>
          <w:rFonts w:ascii="휴먼명조" w:eastAsia="휴먼명조" w:hint="eastAsia"/>
          <w:color w:val="auto"/>
          <w:spacing w:val="-7"/>
          <w:sz w:val="22"/>
        </w:rPr>
        <w:t xml:space="preserve">사용행태 </w:t>
      </w:r>
      <w:r w:rsidR="009035D0" w:rsidRPr="009708F6">
        <w:rPr>
          <w:rFonts w:ascii="휴먼명조" w:eastAsia="휴먼명조" w:hint="eastAsia"/>
          <w:color w:val="auto"/>
          <w:spacing w:val="-7"/>
          <w:sz w:val="22"/>
        </w:rPr>
        <w:t xml:space="preserve">모니터링을 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 xml:space="preserve">보다 적극적으로 수행할 필요가 있음을 시사한다. </w:t>
      </w:r>
    </w:p>
    <w:p w14:paraId="39519DBC" w14:textId="0677A2CC" w:rsidR="003B188B" w:rsidRPr="009708F6" w:rsidRDefault="003B188B" w:rsidP="007F318D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firstLine="800"/>
        <w:rPr>
          <w:rFonts w:ascii="휴먼명조" w:eastAsia="휴먼명조"/>
          <w:color w:val="auto"/>
        </w:rPr>
      </w:pPr>
      <w:r w:rsidRPr="009708F6">
        <w:rPr>
          <w:rFonts w:ascii="Times New Roman" w:eastAsia="휴먼명조"/>
          <w:color w:val="auto"/>
          <w:spacing w:val="-7"/>
          <w:sz w:val="22"/>
        </w:rPr>
        <w:t>여자의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흡연율은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남자와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>다르게</w:t>
      </w:r>
      <w:r w:rsidR="007F318D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다른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나라에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비해서는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낮은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수준이나</w:t>
      </w:r>
      <w:r w:rsidR="00C8041B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/>
          <w:color w:val="auto"/>
          <w:spacing w:val="-7"/>
          <w:sz w:val="22"/>
        </w:rPr>
        <w:t>[</w:t>
      </w:r>
      <w:r w:rsidR="00F12976" w:rsidRPr="009708F6">
        <w:rPr>
          <w:rFonts w:ascii="Times New Roman"/>
          <w:color w:val="auto"/>
          <w:spacing w:val="-7"/>
          <w:sz w:val="22"/>
        </w:rPr>
        <w:t>9, 10, 17</w:t>
      </w:r>
      <w:r w:rsidRPr="009708F6">
        <w:rPr>
          <w:rFonts w:ascii="Times New Roman"/>
          <w:color w:val="auto"/>
          <w:spacing w:val="-7"/>
          <w:sz w:val="22"/>
        </w:rPr>
        <w:t>]</w:t>
      </w:r>
      <w:r w:rsidRPr="009708F6">
        <w:rPr>
          <w:rFonts w:ascii="Times New Roman" w:eastAsia="휴먼명조"/>
          <w:color w:val="auto"/>
          <w:spacing w:val="-7"/>
          <w:sz w:val="22"/>
        </w:rPr>
        <w:t>, 20</w:t>
      </w:r>
      <w:r w:rsidRPr="009708F6">
        <w:rPr>
          <w:rFonts w:ascii="바탕"/>
          <w:color w:val="auto"/>
          <w:spacing w:val="-7"/>
          <w:sz w:val="22"/>
        </w:rPr>
        <w:t>∼</w:t>
      </w:r>
      <w:r w:rsidRPr="009708F6">
        <w:rPr>
          <w:rFonts w:ascii="Times New Roman" w:eastAsia="휴먼명조"/>
          <w:color w:val="auto"/>
          <w:spacing w:val="-7"/>
          <w:sz w:val="22"/>
        </w:rPr>
        <w:t>40</w:t>
      </w:r>
      <w:r w:rsidRPr="009708F6">
        <w:rPr>
          <w:rFonts w:ascii="Times New Roman" w:eastAsia="휴먼명조"/>
          <w:color w:val="auto"/>
          <w:spacing w:val="-7"/>
          <w:sz w:val="22"/>
        </w:rPr>
        <w:t>대에서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증가하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는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경향을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보</w:t>
      </w:r>
      <w:r w:rsidRPr="009708F6">
        <w:rPr>
          <w:rFonts w:ascii="Times New Roman" w:eastAsia="휴먼명조"/>
          <w:color w:val="auto"/>
          <w:spacing w:val="-7"/>
          <w:sz w:val="22"/>
        </w:rPr>
        <w:t>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>여자의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사회진출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증가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여자에게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>보다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친화적인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가향담배나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저독성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담배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출시</w:t>
      </w:r>
      <w:r w:rsidR="00A121D2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[</w:t>
      </w:r>
      <w:r w:rsidR="00F12976" w:rsidRPr="009708F6">
        <w:rPr>
          <w:rFonts w:ascii="Times New Roman" w:eastAsia="휴먼명조"/>
          <w:color w:val="auto"/>
          <w:spacing w:val="-7"/>
          <w:sz w:val="22"/>
        </w:rPr>
        <w:t>2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0], 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>여자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대한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사회적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낙인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>효과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가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줄어듦에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따른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>과소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>보고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>감소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562297" w:rsidRPr="009708F6">
        <w:rPr>
          <w:rFonts w:ascii="Times New Roman" w:eastAsia="휴먼명조" w:hint="eastAsia"/>
          <w:color w:val="auto"/>
          <w:spacing w:val="-7"/>
          <w:sz w:val="22"/>
        </w:rPr>
        <w:t>등</w:t>
      </w:r>
      <w:r w:rsidRPr="009708F6">
        <w:rPr>
          <w:rFonts w:ascii="Times New Roman" w:eastAsia="휴먼명조"/>
          <w:color w:val="auto"/>
          <w:spacing w:val="-7"/>
          <w:sz w:val="22"/>
        </w:rPr>
        <w:t>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>여자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>흡</w:t>
      </w:r>
      <w:r w:rsidRPr="009708F6">
        <w:rPr>
          <w:rFonts w:ascii="Times New Roman" w:eastAsia="휴먼명조"/>
          <w:color w:val="auto"/>
          <w:spacing w:val="-7"/>
          <w:sz w:val="22"/>
        </w:rPr>
        <w:t>연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>자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>증가에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>기여요인으로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제시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>되고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202B66" w:rsidRPr="009708F6">
        <w:rPr>
          <w:rFonts w:ascii="Times New Roman" w:eastAsia="휴먼명조" w:hint="eastAsia"/>
          <w:color w:val="auto"/>
          <w:spacing w:val="-7"/>
          <w:sz w:val="22"/>
        </w:rPr>
        <w:t>있다</w:t>
      </w:r>
      <w:r w:rsidR="00312812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[</w:t>
      </w:r>
      <w:r w:rsidR="00F12976" w:rsidRPr="009708F6">
        <w:rPr>
          <w:rFonts w:ascii="Times New Roman" w:eastAsia="휴먼명조"/>
          <w:color w:val="auto"/>
          <w:spacing w:val="-7"/>
          <w:sz w:val="22"/>
        </w:rPr>
        <w:t>2</w:t>
      </w:r>
      <w:r w:rsidRPr="009708F6">
        <w:rPr>
          <w:rFonts w:ascii="Times New Roman" w:eastAsia="휴먼명조"/>
          <w:color w:val="auto"/>
          <w:spacing w:val="-7"/>
          <w:sz w:val="22"/>
        </w:rPr>
        <w:t>1]</w:t>
      </w:r>
      <w:r w:rsidR="00A45E15" w:rsidRPr="009708F6">
        <w:rPr>
          <w:rFonts w:ascii="Times New Roman" w:eastAsia="휴먼명조"/>
          <w:color w:val="auto"/>
          <w:spacing w:val="-7"/>
          <w:sz w:val="22"/>
        </w:rPr>
        <w:t>.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현재까지</w:t>
      </w:r>
      <w:r w:rsidR="00A145B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흡연율이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높은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남자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위주의</w:t>
      </w:r>
      <w:r w:rsidR="00A145B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금연지원서비스와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관련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정책을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수행해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온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것을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고려할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때</w:t>
      </w:r>
      <w:r w:rsidR="00CE77DE"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="00CE77DE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여자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흡연자의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행태</w:t>
      </w:r>
      <w:r w:rsidR="00A145B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145B3" w:rsidRPr="009708F6">
        <w:rPr>
          <w:rFonts w:ascii="Times New Roman" w:eastAsia="휴먼명조" w:hint="eastAsia"/>
          <w:color w:val="auto"/>
          <w:spacing w:val="-7"/>
          <w:sz w:val="22"/>
        </w:rPr>
        <w:t>및</w:t>
      </w:r>
      <w:r w:rsidR="00A145B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145B3" w:rsidRPr="009708F6">
        <w:rPr>
          <w:rFonts w:ascii="Times New Roman" w:eastAsia="휴먼명조" w:hint="eastAsia"/>
          <w:color w:val="auto"/>
          <w:spacing w:val="-7"/>
          <w:sz w:val="22"/>
        </w:rPr>
        <w:t>관련요인에</w:t>
      </w:r>
      <w:r w:rsidR="00A145B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145B3" w:rsidRPr="009708F6">
        <w:rPr>
          <w:rFonts w:ascii="Times New Roman" w:eastAsia="휴먼명조" w:hint="eastAsia"/>
          <w:color w:val="auto"/>
          <w:spacing w:val="-7"/>
          <w:sz w:val="22"/>
        </w:rPr>
        <w:t>관한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질적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등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심층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A145B3" w:rsidRPr="009708F6">
        <w:rPr>
          <w:rFonts w:ascii="Times New Roman" w:eastAsia="휴먼명조" w:hint="eastAsia"/>
          <w:color w:val="auto"/>
          <w:spacing w:val="-7"/>
          <w:sz w:val="22"/>
        </w:rPr>
        <w:t>연구를</w:t>
      </w:r>
      <w:r w:rsidR="00A145B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수행하여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여자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흡연자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에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효</w:t>
      </w:r>
      <w:r w:rsidRPr="009708F6">
        <w:rPr>
          <w:rFonts w:ascii="Times New Roman" w:eastAsia="휴먼명조"/>
          <w:color w:val="auto"/>
          <w:spacing w:val="-7"/>
          <w:sz w:val="22"/>
        </w:rPr>
        <w:t>과적인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금연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프로그램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개발이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필요</w:t>
      </w:r>
      <w:r w:rsidR="00661102" w:rsidRPr="009708F6">
        <w:rPr>
          <w:rFonts w:ascii="Times New Roman" w:eastAsia="휴먼명조" w:hint="eastAsia"/>
          <w:color w:val="auto"/>
          <w:spacing w:val="-7"/>
          <w:sz w:val="22"/>
        </w:rPr>
        <w:t>하</w:t>
      </w:r>
      <w:r w:rsidRPr="009708F6">
        <w:rPr>
          <w:rFonts w:ascii="Times New Roman" w:eastAsia="휴먼명조"/>
          <w:color w:val="auto"/>
          <w:spacing w:val="-7"/>
          <w:sz w:val="22"/>
        </w:rPr>
        <w:t>다</w:t>
      </w:r>
      <w:r w:rsidR="00F12976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661102" w:rsidRPr="009708F6">
        <w:rPr>
          <w:rFonts w:ascii="Times New Roman" w:eastAsia="휴먼명조"/>
          <w:color w:val="auto"/>
          <w:spacing w:val="-7"/>
          <w:sz w:val="22"/>
        </w:rPr>
        <w:t>[</w:t>
      </w:r>
      <w:r w:rsidR="00F12976" w:rsidRPr="009708F6">
        <w:rPr>
          <w:rFonts w:ascii="Times New Roman" w:eastAsia="휴먼명조"/>
          <w:color w:val="auto"/>
          <w:spacing w:val="-7"/>
          <w:sz w:val="22"/>
        </w:rPr>
        <w:t>22</w:t>
      </w:r>
      <w:r w:rsidR="00661102" w:rsidRPr="009708F6">
        <w:rPr>
          <w:rFonts w:ascii="Times New Roman" w:eastAsia="휴먼명조"/>
          <w:color w:val="auto"/>
          <w:spacing w:val="-7"/>
          <w:sz w:val="22"/>
        </w:rPr>
        <w:t>]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</w:p>
    <w:p w14:paraId="0B1D1938" w14:textId="3F3E7937" w:rsidR="00112854" w:rsidRPr="009708F6" w:rsidRDefault="003B188B" w:rsidP="007D2E6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ascii="휴먼명조" w:eastAsia="휴먼명조"/>
          <w:color w:val="auto"/>
        </w:rPr>
      </w:pP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 </w:t>
      </w:r>
      <w:r w:rsidRPr="009708F6">
        <w:rPr>
          <w:rFonts w:ascii="휴먼명조" w:eastAsia="휴먼명조" w:hint="eastAsia"/>
          <w:color w:val="auto"/>
        </w:rPr>
        <w:tab/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남자의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월간음주율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및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폭음률은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큰 변화없이 각각 70%, 50%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 xml:space="preserve">이었고, 지표 정의가 조금차이가 있어 정확한 비교는 어렵지만 </w:t>
      </w:r>
      <w:r w:rsidR="00614AC3" w:rsidRPr="009708F6">
        <w:rPr>
          <w:rFonts w:ascii="휴먼명조" w:eastAsia="휴먼명조" w:hint="eastAsia"/>
          <w:color w:val="auto"/>
          <w:spacing w:val="-7"/>
          <w:sz w:val="22"/>
        </w:rPr>
        <w:t>다른 나라에 비해 높은 수준이었다</w:t>
      </w:r>
      <w:r w:rsidR="00A121D2" w:rsidRPr="009708F6">
        <w:rPr>
          <w:rFonts w:ascii="휴먼명조" w:eastAsia="휴먼명조" w:hint="eastAsia"/>
          <w:color w:val="auto"/>
          <w:spacing w:val="-7"/>
          <w:sz w:val="22"/>
        </w:rPr>
        <w:t xml:space="preserve"> </w:t>
      </w:r>
      <w:r w:rsidR="00FE7487" w:rsidRPr="009708F6">
        <w:rPr>
          <w:rFonts w:ascii="휴먼명조" w:eastAsia="휴먼명조" w:hint="eastAsia"/>
          <w:color w:val="auto"/>
          <w:spacing w:val="-7"/>
          <w:sz w:val="22"/>
        </w:rPr>
        <w:t>[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2</w:t>
      </w:r>
      <w:r w:rsidR="00FE7487" w:rsidRPr="009708F6">
        <w:rPr>
          <w:rFonts w:ascii="휴먼명조" w:eastAsia="휴먼명조"/>
          <w:color w:val="auto"/>
          <w:spacing w:val="-7"/>
          <w:sz w:val="22"/>
        </w:rPr>
        <w:t>3</w:t>
      </w:r>
      <w:r w:rsidR="00FE7487" w:rsidRPr="009708F6">
        <w:rPr>
          <w:rFonts w:ascii="휴먼명조" w:eastAsia="휴먼명조" w:hint="eastAsia"/>
          <w:color w:val="auto"/>
          <w:spacing w:val="-7"/>
          <w:sz w:val="22"/>
        </w:rPr>
        <w:t>].</w:t>
      </w:r>
      <w:r w:rsidR="00614AC3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 xml:space="preserve">흡연과 다르게 </w:t>
      </w:r>
      <w:proofErr w:type="spellStart"/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>음주율</w:t>
      </w:r>
      <w:proofErr w:type="spellEnd"/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 xml:space="preserve"> 및 폭음율이 높은 이유는 현재까지 주로 교육과 홍보, 고위험음주 및 알코올중독자 선별 및 치료 위주로 진행되어 주류 접근성을 크게 낮추지 못한 </w:t>
      </w:r>
      <w:r w:rsidR="00FE7487" w:rsidRPr="009708F6">
        <w:rPr>
          <w:rFonts w:ascii="휴먼명조" w:eastAsia="휴먼명조" w:hint="eastAsia"/>
          <w:color w:val="auto"/>
          <w:spacing w:val="-7"/>
          <w:sz w:val="22"/>
        </w:rPr>
        <w:t>점이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 xml:space="preserve"> 관련이 있는 것으로 보고되고 있다 [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24, 25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 xml:space="preserve">]. </w:t>
      </w:r>
      <w:r w:rsidR="00FE7487" w:rsidRPr="009708F6">
        <w:rPr>
          <w:rFonts w:ascii="휴먼명조" w:eastAsia="휴먼명조" w:hint="eastAsia"/>
          <w:color w:val="auto"/>
          <w:spacing w:val="-7"/>
          <w:sz w:val="22"/>
        </w:rPr>
        <w:t xml:space="preserve">현재 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>공공장소에서의 음주 제한, 미디어 음주장면 가이드라인 제정, 주류광고 관련 규제 추진 등 음주 폐해 예방을 위한 정책들이 강화되고 있어 음주 추이 변화를 지속적으로 관찰할 필요가 있다 [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2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>6</w:t>
      </w:r>
      <w:r w:rsidR="00F12976" w:rsidRPr="009708F6">
        <w:rPr>
          <w:rFonts w:ascii="휴먼명조" w:eastAsia="휴먼명조" w:hint="eastAsia"/>
          <w:color w:val="auto"/>
          <w:spacing w:val="-7"/>
          <w:sz w:val="22"/>
        </w:rPr>
        <w:t>-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2</w:t>
      </w:r>
      <w:r w:rsidR="007F318D" w:rsidRPr="009708F6">
        <w:rPr>
          <w:rFonts w:ascii="휴먼명조" w:eastAsia="휴먼명조" w:hint="eastAsia"/>
          <w:color w:val="auto"/>
          <w:spacing w:val="-7"/>
          <w:sz w:val="22"/>
        </w:rPr>
        <w:t xml:space="preserve">8].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여자의 경우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월간음주율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및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폭음률</w:t>
      </w:r>
      <w:proofErr w:type="spellEnd"/>
      <w:r w:rsidR="00A145B3" w:rsidRPr="009708F6">
        <w:rPr>
          <w:rFonts w:ascii="휴먼명조" w:eastAsia="휴먼명조" w:hint="eastAsia"/>
          <w:color w:val="auto"/>
          <w:spacing w:val="-7"/>
          <w:sz w:val="22"/>
        </w:rPr>
        <w:t xml:space="preserve"> 모두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유의하게 증가하였고, 특히 20∼40대에서 크게 증가하였다. 여자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폭음</w:t>
      </w:r>
      <w:r w:rsidR="00A145B3" w:rsidRPr="009708F6">
        <w:rPr>
          <w:rFonts w:ascii="휴먼명조" w:eastAsia="휴먼명조" w:hint="eastAsia"/>
          <w:color w:val="auto"/>
          <w:spacing w:val="-7"/>
          <w:sz w:val="22"/>
        </w:rPr>
        <w:t>률의</w:t>
      </w:r>
      <w:proofErr w:type="spellEnd"/>
      <w:r w:rsidR="00A145B3" w:rsidRPr="009708F6">
        <w:rPr>
          <w:rFonts w:ascii="휴먼명조" w:eastAsia="휴먼명조" w:hint="eastAsia"/>
          <w:color w:val="auto"/>
          <w:spacing w:val="-7"/>
          <w:sz w:val="22"/>
        </w:rPr>
        <w:t xml:space="preserve"> 증가는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흡연과 마찬가지로 사회진출 증가,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저도주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,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과일맛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소주 등 </w:t>
      </w:r>
      <w:r w:rsidR="00661102" w:rsidRPr="009708F6">
        <w:rPr>
          <w:rFonts w:ascii="휴먼명조" w:eastAsia="휴먼명조" w:hint="eastAsia"/>
          <w:color w:val="auto"/>
          <w:spacing w:val="-7"/>
          <w:sz w:val="22"/>
        </w:rPr>
        <w:t>여</w:t>
      </w:r>
      <w:r w:rsidR="00312812" w:rsidRPr="009708F6">
        <w:rPr>
          <w:rFonts w:ascii="휴먼명조" w:eastAsia="휴먼명조" w:hint="eastAsia"/>
          <w:color w:val="auto"/>
          <w:spacing w:val="-7"/>
          <w:sz w:val="22"/>
        </w:rPr>
        <w:t xml:space="preserve">자에게 </w:t>
      </w:r>
      <w:r w:rsidR="00661102" w:rsidRPr="009708F6">
        <w:rPr>
          <w:rFonts w:ascii="휴먼명조" w:eastAsia="휴먼명조" w:hint="eastAsia"/>
          <w:color w:val="auto"/>
          <w:spacing w:val="-7"/>
          <w:sz w:val="22"/>
        </w:rPr>
        <w:t>친화적인 주종 개발 및 보급 확대</w:t>
      </w:r>
      <w:r w:rsidR="00A145B3" w:rsidRPr="009708F6">
        <w:rPr>
          <w:rFonts w:ascii="휴먼명조" w:eastAsia="휴먼명조" w:hint="eastAsia"/>
          <w:color w:val="auto"/>
          <w:spacing w:val="-7"/>
          <w:sz w:val="22"/>
        </w:rPr>
        <w:t xml:space="preserve">에 의한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접근성 향상, </w:t>
      </w:r>
      <w:r w:rsidR="00312812" w:rsidRPr="009708F6">
        <w:rPr>
          <w:rFonts w:ascii="휴먼명조" w:eastAsia="휴먼명조" w:hint="eastAsia"/>
          <w:color w:val="auto"/>
          <w:spacing w:val="-7"/>
          <w:sz w:val="22"/>
        </w:rPr>
        <w:t xml:space="preserve">여자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음주</w:t>
      </w:r>
      <w:r w:rsidR="00FE7487" w:rsidRPr="009708F6">
        <w:rPr>
          <w:rFonts w:ascii="휴먼명조" w:eastAsia="휴먼명조" w:hint="eastAsia"/>
          <w:color w:val="auto"/>
          <w:spacing w:val="-7"/>
          <w:sz w:val="22"/>
        </w:rPr>
        <w:t>자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에 대한 부정적 인식의 </w:t>
      </w:r>
      <w:r w:rsidR="00661102" w:rsidRPr="009708F6">
        <w:rPr>
          <w:rFonts w:ascii="휴먼명조" w:eastAsia="휴먼명조" w:hint="eastAsia"/>
          <w:color w:val="auto"/>
          <w:spacing w:val="-7"/>
          <w:sz w:val="22"/>
        </w:rPr>
        <w:t>완화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등의 영향으로 설명할 수 있다</w:t>
      </w:r>
      <w:r w:rsidR="00A121D2" w:rsidRPr="009708F6">
        <w:rPr>
          <w:rFonts w:ascii="휴먼명조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[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2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0]. 미국의 경우에도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고위험음주율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>, 알코올 사용장애자 비율이 남자에 비해 증가하</w:t>
      </w:r>
      <w:r w:rsidR="00007EEA" w:rsidRPr="009708F6">
        <w:rPr>
          <w:rFonts w:ascii="휴먼명조" w:eastAsia="휴먼명조" w:hint="eastAsia"/>
          <w:color w:val="auto"/>
          <w:spacing w:val="-7"/>
          <w:sz w:val="22"/>
        </w:rPr>
        <w:t>였</w:t>
      </w:r>
      <w:r w:rsidR="00312812" w:rsidRPr="009708F6">
        <w:rPr>
          <w:rFonts w:ascii="휴먼명조" w:eastAsia="휴먼명조" w:hint="eastAsia"/>
          <w:color w:val="auto"/>
          <w:spacing w:val="-7"/>
          <w:sz w:val="22"/>
        </w:rPr>
        <w:t>으며</w:t>
      </w:r>
      <w:r w:rsidR="00A45E15" w:rsidRPr="009708F6">
        <w:rPr>
          <w:rFonts w:ascii="휴먼명조" w:eastAsia="휴먼명조" w:hint="eastAsia"/>
          <w:color w:val="auto"/>
          <w:spacing w:val="-7"/>
          <w:sz w:val="22"/>
        </w:rPr>
        <w:t>,</w:t>
      </w:r>
      <w:r w:rsidR="00312812" w:rsidRPr="009708F6">
        <w:rPr>
          <w:rFonts w:ascii="휴먼명조" w:eastAsia="휴먼명조" w:hint="eastAsia"/>
          <w:color w:val="auto"/>
          <w:spacing w:val="-7"/>
          <w:sz w:val="22"/>
        </w:rPr>
        <w:t xml:space="preserve"> 우리나라와 유사하게 </w:t>
      </w:r>
      <w:r w:rsidR="00061D9F" w:rsidRPr="009708F6">
        <w:rPr>
          <w:rFonts w:ascii="휴먼명조" w:eastAsia="휴먼명조" w:hint="eastAsia"/>
          <w:color w:val="auto"/>
          <w:spacing w:val="-7"/>
          <w:sz w:val="22"/>
        </w:rPr>
        <w:t xml:space="preserve">여자의 교육 및 </w:t>
      </w:r>
      <w:r w:rsidR="00007EEA" w:rsidRPr="009708F6">
        <w:rPr>
          <w:rFonts w:ascii="휴먼명조" w:eastAsia="휴먼명조" w:hint="eastAsia"/>
          <w:color w:val="auto"/>
          <w:spacing w:val="-7"/>
          <w:sz w:val="22"/>
        </w:rPr>
        <w:t xml:space="preserve">사회진출 </w:t>
      </w:r>
      <w:r w:rsidR="00061D9F" w:rsidRPr="009708F6">
        <w:rPr>
          <w:rFonts w:ascii="휴먼명조" w:eastAsia="휴먼명조" w:hint="eastAsia"/>
          <w:color w:val="auto"/>
          <w:spacing w:val="-7"/>
          <w:sz w:val="22"/>
        </w:rPr>
        <w:t>기회 증가,</w:t>
      </w:r>
      <w:r w:rsidR="00061D9F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BF3345" w:rsidRPr="009708F6">
        <w:rPr>
          <w:rFonts w:ascii="휴먼명조" w:eastAsia="휴먼명조" w:hint="eastAsia"/>
          <w:color w:val="auto"/>
          <w:spacing w:val="-7"/>
          <w:sz w:val="22"/>
        </w:rPr>
        <w:t>음주에 관</w:t>
      </w:r>
      <w:r w:rsidR="00A45E15" w:rsidRPr="009708F6">
        <w:rPr>
          <w:rFonts w:ascii="휴먼명조" w:eastAsia="휴먼명조" w:hint="eastAsia"/>
          <w:color w:val="auto"/>
          <w:spacing w:val="-7"/>
          <w:sz w:val="22"/>
        </w:rPr>
        <w:t xml:space="preserve">해 </w:t>
      </w:r>
      <w:r w:rsidR="00BF3345" w:rsidRPr="009708F6">
        <w:rPr>
          <w:rFonts w:ascii="휴먼명조" w:eastAsia="휴먼명조" w:hint="eastAsia"/>
          <w:color w:val="auto"/>
          <w:spacing w:val="-7"/>
          <w:sz w:val="22"/>
        </w:rPr>
        <w:t>수용적</w:t>
      </w:r>
      <w:r w:rsidR="00A45E15" w:rsidRPr="009708F6">
        <w:rPr>
          <w:rFonts w:ascii="휴먼명조" w:eastAsia="휴먼명조" w:hint="eastAsia"/>
          <w:color w:val="auto"/>
          <w:spacing w:val="-7"/>
          <w:sz w:val="22"/>
        </w:rPr>
        <w:t>인</w:t>
      </w:r>
      <w:r w:rsidR="00BF3345" w:rsidRPr="009708F6">
        <w:rPr>
          <w:rFonts w:ascii="휴먼명조" w:eastAsia="휴먼명조" w:hint="eastAsia"/>
          <w:color w:val="auto"/>
          <w:spacing w:val="-7"/>
          <w:sz w:val="22"/>
        </w:rPr>
        <w:t xml:space="preserve"> </w:t>
      </w:r>
      <w:r w:rsidR="00266BB4" w:rsidRPr="009708F6">
        <w:rPr>
          <w:rFonts w:ascii="휴먼명조" w:eastAsia="휴먼명조" w:hint="eastAsia"/>
          <w:color w:val="auto"/>
          <w:spacing w:val="-7"/>
          <w:sz w:val="22"/>
        </w:rPr>
        <w:t xml:space="preserve">사회 </w:t>
      </w:r>
      <w:r w:rsidR="00A45E15" w:rsidRPr="009708F6">
        <w:rPr>
          <w:rFonts w:ascii="휴먼명조" w:eastAsia="휴먼명조" w:hint="eastAsia"/>
          <w:color w:val="auto"/>
          <w:spacing w:val="-7"/>
          <w:sz w:val="22"/>
        </w:rPr>
        <w:t xml:space="preserve">분위기로의 </w:t>
      </w:r>
      <w:r w:rsidR="00BF3345" w:rsidRPr="009708F6">
        <w:rPr>
          <w:rFonts w:ascii="휴먼명조" w:eastAsia="휴먼명조" w:hint="eastAsia"/>
          <w:color w:val="auto"/>
          <w:spacing w:val="-7"/>
          <w:sz w:val="22"/>
        </w:rPr>
        <w:t>변화</w:t>
      </w:r>
      <w:r w:rsidR="00061D9F" w:rsidRPr="009708F6">
        <w:rPr>
          <w:rFonts w:ascii="휴먼명조" w:eastAsia="휴먼명조" w:hint="eastAsia"/>
          <w:color w:val="auto"/>
          <w:spacing w:val="-7"/>
          <w:sz w:val="22"/>
        </w:rPr>
        <w:t xml:space="preserve"> 등</w:t>
      </w:r>
      <w:r w:rsidR="00266BB4" w:rsidRPr="009708F6">
        <w:rPr>
          <w:rFonts w:ascii="휴먼명조" w:eastAsia="휴먼명조" w:hint="eastAsia"/>
          <w:color w:val="auto"/>
          <w:spacing w:val="-7"/>
          <w:sz w:val="22"/>
        </w:rPr>
        <w:t>과 관련이 있다고 제언하였다</w:t>
      </w:r>
      <w:r w:rsidR="00F12976" w:rsidRPr="009708F6">
        <w:rPr>
          <w:rFonts w:ascii="휴먼명조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[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2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3</w:t>
      </w:r>
      <w:r w:rsidR="00007EEA" w:rsidRPr="009708F6">
        <w:rPr>
          <w:rFonts w:ascii="휴먼명조" w:eastAsia="휴먼명조"/>
          <w:color w:val="auto"/>
          <w:spacing w:val="-7"/>
          <w:sz w:val="22"/>
        </w:rPr>
        <w:t xml:space="preserve">, </w:t>
      </w:r>
      <w:r w:rsidR="00F12976" w:rsidRPr="009708F6">
        <w:rPr>
          <w:rFonts w:ascii="휴먼명조" w:eastAsia="휴먼명조" w:hint="eastAsia"/>
          <w:color w:val="auto"/>
          <w:spacing w:val="-7"/>
          <w:sz w:val="22"/>
        </w:rPr>
        <w:t>2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9</w:t>
      </w:r>
      <w:r w:rsidR="00A5447A" w:rsidRPr="009708F6">
        <w:rPr>
          <w:rFonts w:ascii="휴먼명조" w:eastAsia="휴먼명조"/>
          <w:color w:val="auto"/>
          <w:spacing w:val="-7"/>
          <w:sz w:val="22"/>
        </w:rPr>
        <w:t>, 30</w:t>
      </w:r>
      <w:r w:rsidR="00AC617E" w:rsidRPr="009708F6">
        <w:rPr>
          <w:rFonts w:ascii="휴먼명조" w:eastAsia="휴먼명조"/>
          <w:color w:val="auto"/>
          <w:spacing w:val="-7"/>
          <w:sz w:val="22"/>
        </w:rPr>
        <w:t>].</w:t>
      </w:r>
    </w:p>
    <w:p w14:paraId="765D21F4" w14:textId="10A03356" w:rsidR="007D2E62" w:rsidRPr="009708F6" w:rsidRDefault="003B188B" w:rsidP="00112854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firstLine="800"/>
        <w:rPr>
          <w:rFonts w:ascii="휴먼명조" w:eastAsia="휴먼명조"/>
          <w:color w:val="auto"/>
          <w:spacing w:val="-7"/>
          <w:sz w:val="22"/>
        </w:rPr>
      </w:pPr>
      <w:r w:rsidRPr="009708F6">
        <w:rPr>
          <w:rFonts w:ascii="휴먼명조" w:eastAsia="휴먼명조" w:hint="eastAsia"/>
          <w:color w:val="auto"/>
          <w:spacing w:val="-7"/>
          <w:sz w:val="22"/>
        </w:rPr>
        <w:lastRenderedPageBreak/>
        <w:t xml:space="preserve">유산소신체활동 실천율은 지속적으로 감소하는 경향으로 </w:t>
      </w:r>
      <w:r w:rsidR="00112854" w:rsidRPr="009708F6">
        <w:rPr>
          <w:rFonts w:ascii="휴먼명조" w:eastAsia="휴먼명조"/>
          <w:color w:val="auto"/>
          <w:spacing w:val="-7"/>
          <w:sz w:val="22"/>
        </w:rPr>
        <w:t>2018</w:t>
      </w:r>
      <w:r w:rsidR="00112854" w:rsidRPr="009708F6">
        <w:rPr>
          <w:rFonts w:ascii="휴먼명조" w:eastAsia="휴먼명조" w:hint="eastAsia"/>
          <w:color w:val="auto"/>
          <w:spacing w:val="-7"/>
          <w:sz w:val="22"/>
        </w:rPr>
        <w:t xml:space="preserve">년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남자 51%, 여자 44%였다. 영역별</w:t>
      </w:r>
      <w:r w:rsidR="00F82289" w:rsidRPr="009708F6">
        <w:rPr>
          <w:rFonts w:ascii="휴먼명조" w:eastAsia="휴먼명조" w:hint="eastAsia"/>
          <w:color w:val="auto"/>
          <w:spacing w:val="-7"/>
          <w:sz w:val="22"/>
        </w:rPr>
        <w:t>(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일, 이동, 여가활동</w:t>
      </w:r>
      <w:r w:rsidR="00F82289" w:rsidRPr="009708F6">
        <w:rPr>
          <w:rFonts w:ascii="휴먼명조" w:eastAsia="휴먼명조" w:hint="eastAsia"/>
          <w:color w:val="auto"/>
          <w:spacing w:val="-7"/>
          <w:sz w:val="22"/>
        </w:rPr>
        <w:t xml:space="preserve">)로 구분하여 </w:t>
      </w:r>
      <w:r w:rsidR="00FE7487" w:rsidRPr="009708F6">
        <w:rPr>
          <w:rFonts w:ascii="휴먼명조" w:eastAsia="휴먼명조" w:hint="eastAsia"/>
          <w:color w:val="auto"/>
          <w:spacing w:val="-7"/>
          <w:sz w:val="22"/>
        </w:rPr>
        <w:t xml:space="preserve">감소 경향을 </w:t>
      </w:r>
      <w:r w:rsidR="00F82289" w:rsidRPr="009708F6">
        <w:rPr>
          <w:rFonts w:ascii="휴먼명조" w:eastAsia="휴먼명조" w:hint="eastAsia"/>
          <w:color w:val="auto"/>
          <w:spacing w:val="-7"/>
          <w:sz w:val="22"/>
        </w:rPr>
        <w:t>분석한 결과,</w:t>
      </w:r>
      <w:r w:rsidR="00F82289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일과 관련된 신체활동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비실천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(2014년 97.4%, 2018년 98.6%), 여가와 관련된 신체활동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비실천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(2014년 90.2%, 2018년 91.7%)은 큰 변화가 없는 반면 이동 시 신체활동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비실천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(2014년 38.5%, 2018년 45.1%)은 6.6%p 증가하여, 유산소신체활동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실천율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감소는 이동 시 신체활동 감소에 의한 것으로 보인다.</w:t>
      </w:r>
      <w:r w:rsidR="00870763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8811F4" w:rsidRPr="009708F6">
        <w:rPr>
          <w:rFonts w:ascii="휴먼명조" w:eastAsia="휴먼명조" w:hint="eastAsia"/>
          <w:color w:val="auto"/>
          <w:spacing w:val="-7"/>
          <w:sz w:val="22"/>
        </w:rPr>
        <w:t>신체활동</w:t>
      </w:r>
      <w:r w:rsidR="00BF3345" w:rsidRPr="009708F6">
        <w:rPr>
          <w:rFonts w:ascii="휴먼명조" w:eastAsia="휴먼명조" w:hint="eastAsia"/>
          <w:color w:val="auto"/>
          <w:spacing w:val="-7"/>
          <w:sz w:val="22"/>
        </w:rPr>
        <w:t xml:space="preserve"> 실천은 </w:t>
      </w:r>
      <w:r w:rsidR="00061D9F" w:rsidRPr="009708F6">
        <w:rPr>
          <w:rFonts w:ascii="휴먼명조" w:eastAsia="휴먼명조" w:hint="eastAsia"/>
          <w:color w:val="auto"/>
          <w:spacing w:val="-7"/>
          <w:sz w:val="22"/>
        </w:rPr>
        <w:t>개인</w:t>
      </w:r>
      <w:r w:rsidR="00160EFE" w:rsidRPr="009708F6">
        <w:rPr>
          <w:rFonts w:ascii="휴먼명조" w:eastAsia="휴먼명조" w:hint="eastAsia"/>
          <w:color w:val="auto"/>
          <w:spacing w:val="-7"/>
          <w:sz w:val="22"/>
        </w:rPr>
        <w:t>적</w:t>
      </w:r>
      <w:r w:rsidR="00061D9F" w:rsidRPr="009708F6">
        <w:rPr>
          <w:rFonts w:ascii="휴먼명조" w:eastAsia="휴먼명조" w:hint="eastAsia"/>
          <w:color w:val="auto"/>
          <w:spacing w:val="-7"/>
          <w:sz w:val="22"/>
        </w:rPr>
        <w:t xml:space="preserve">, </w:t>
      </w:r>
      <w:r w:rsidR="00061D9F" w:rsidRPr="009708F6">
        <w:rPr>
          <w:rFonts w:ascii="휴먼명조" w:eastAsia="휴먼명조" w:cs="KoPubBatangPL" w:hint="eastAsia"/>
          <w:color w:val="auto"/>
          <w:kern w:val="0"/>
          <w:sz w:val="22"/>
        </w:rPr>
        <w:t xml:space="preserve">사회경제적, </w:t>
      </w:r>
      <w:r w:rsidR="008811F4" w:rsidRPr="009708F6">
        <w:rPr>
          <w:rFonts w:ascii="휴먼명조" w:eastAsia="휴먼명조" w:cs="KoPubBatangPL" w:hint="eastAsia"/>
          <w:color w:val="auto"/>
          <w:kern w:val="0"/>
          <w:sz w:val="22"/>
        </w:rPr>
        <w:t>환경적 요인</w:t>
      </w:r>
      <w:r w:rsidR="00266BB4" w:rsidRPr="009708F6">
        <w:rPr>
          <w:rFonts w:ascii="휴먼명조" w:eastAsia="휴먼명조" w:cs="KoPubBatangPL" w:hint="eastAsia"/>
          <w:color w:val="auto"/>
          <w:kern w:val="0"/>
          <w:sz w:val="22"/>
        </w:rPr>
        <w:t xml:space="preserve">과 밀접하게 관련이 있어 </w:t>
      </w:r>
      <w:r w:rsidR="00A45E15" w:rsidRPr="009708F6">
        <w:rPr>
          <w:rFonts w:ascii="휴먼명조" w:eastAsia="휴먼명조" w:cs="KoPubBatangPL" w:hint="eastAsia"/>
          <w:color w:val="auto"/>
          <w:kern w:val="0"/>
          <w:sz w:val="22"/>
        </w:rPr>
        <w:t>신체활동</w:t>
      </w:r>
      <w:r w:rsidR="00266BB4" w:rsidRPr="009708F6">
        <w:rPr>
          <w:rFonts w:ascii="휴먼명조" w:eastAsia="휴먼명조" w:cs="KoPubBatangPL" w:hint="eastAsia"/>
          <w:color w:val="auto"/>
          <w:kern w:val="0"/>
          <w:sz w:val="22"/>
        </w:rPr>
        <w:t xml:space="preserve"> 증가를 위해서 </w:t>
      </w:r>
      <w:r w:rsidR="00870763" w:rsidRPr="009708F6">
        <w:rPr>
          <w:rFonts w:ascii="휴먼명조" w:eastAsia="휴먼명조" w:cs="KoPubBatangPL" w:hint="eastAsia"/>
          <w:color w:val="auto"/>
          <w:kern w:val="0"/>
          <w:sz w:val="22"/>
        </w:rPr>
        <w:t>지식 제공</w:t>
      </w:r>
      <w:r w:rsidR="003A6B1A" w:rsidRPr="009708F6">
        <w:rPr>
          <w:rFonts w:ascii="휴먼명조" w:eastAsia="휴먼명조" w:cs="KoPubBatangPL" w:hint="eastAsia"/>
          <w:color w:val="auto"/>
          <w:kern w:val="0"/>
          <w:sz w:val="22"/>
        </w:rPr>
        <w:t xml:space="preserve"> 및 동기 </w:t>
      </w:r>
      <w:r w:rsidR="00A45E15" w:rsidRPr="009708F6">
        <w:rPr>
          <w:rFonts w:ascii="휴먼명조" w:eastAsia="휴먼명조" w:cs="KoPubBatangPL" w:hint="eastAsia"/>
          <w:color w:val="auto"/>
          <w:kern w:val="0"/>
          <w:sz w:val="22"/>
        </w:rPr>
        <w:t>부여</w:t>
      </w:r>
      <w:r w:rsidR="003A6B1A" w:rsidRPr="009708F6">
        <w:rPr>
          <w:rFonts w:ascii="휴먼명조" w:eastAsia="휴먼명조" w:cs="KoPubBatangPL" w:hint="eastAsia"/>
          <w:color w:val="auto"/>
          <w:kern w:val="0"/>
          <w:sz w:val="22"/>
        </w:rPr>
        <w:t>,</w:t>
      </w:r>
      <w:r w:rsidR="003A6B1A" w:rsidRPr="009708F6">
        <w:rPr>
          <w:rFonts w:ascii="휴먼명조" w:eastAsia="휴먼명조" w:cs="KoPubBatangPL"/>
          <w:color w:val="auto"/>
          <w:kern w:val="0"/>
          <w:sz w:val="22"/>
        </w:rPr>
        <w:t xml:space="preserve"> </w:t>
      </w:r>
      <w:r w:rsidR="00061D9F" w:rsidRPr="009708F6">
        <w:rPr>
          <w:rFonts w:ascii="휴먼명조" w:eastAsia="휴먼명조" w:cs="KoPubBatangPL" w:hint="eastAsia"/>
          <w:color w:val="auto"/>
          <w:kern w:val="0"/>
          <w:sz w:val="22"/>
        </w:rPr>
        <w:t xml:space="preserve">환경 조성에 의한 </w:t>
      </w:r>
      <w:r w:rsidR="003A6B1A" w:rsidRPr="009708F6">
        <w:rPr>
          <w:rFonts w:ascii="휴먼명조" w:eastAsia="휴먼명조" w:cs="KoPubBatangPL" w:hint="eastAsia"/>
          <w:color w:val="auto"/>
          <w:kern w:val="0"/>
          <w:sz w:val="22"/>
        </w:rPr>
        <w:t xml:space="preserve">접근성 향상이 </w:t>
      </w:r>
      <w:r w:rsidR="00870763" w:rsidRPr="009708F6">
        <w:rPr>
          <w:rFonts w:ascii="휴먼명조" w:eastAsia="휴먼명조" w:cs="KoPubBatangPL" w:hint="eastAsia"/>
          <w:color w:val="auto"/>
          <w:kern w:val="0"/>
          <w:sz w:val="22"/>
        </w:rPr>
        <w:t>필요</w:t>
      </w:r>
      <w:r w:rsidR="00BF3345" w:rsidRPr="009708F6">
        <w:rPr>
          <w:rFonts w:ascii="휴먼명조" w:eastAsia="휴먼명조" w:cs="KoPubBatangPL" w:hint="eastAsia"/>
          <w:color w:val="auto"/>
          <w:kern w:val="0"/>
          <w:sz w:val="22"/>
        </w:rPr>
        <w:t>하다</w:t>
      </w:r>
      <w:r w:rsidR="006102CE" w:rsidRPr="009708F6">
        <w:rPr>
          <w:rFonts w:ascii="휴먼명조" w:eastAsia="휴먼명조" w:cs="KoPubBatangPL" w:hint="eastAsia"/>
          <w:color w:val="auto"/>
          <w:kern w:val="0"/>
          <w:sz w:val="22"/>
        </w:rPr>
        <w:t xml:space="preserve"> </w:t>
      </w:r>
      <w:r w:rsidR="00374589" w:rsidRPr="009708F6">
        <w:rPr>
          <w:rFonts w:ascii="휴먼명조" w:eastAsia="휴먼명조" w:cs="KoPubBatangPL" w:hint="eastAsia"/>
          <w:color w:val="auto"/>
          <w:kern w:val="0"/>
          <w:sz w:val="22"/>
        </w:rPr>
        <w:t>[</w:t>
      </w:r>
      <w:r w:rsidR="00F12976" w:rsidRPr="009708F6">
        <w:rPr>
          <w:rFonts w:ascii="휴먼명조" w:eastAsia="휴먼명조" w:cs="KoPubBatangPL"/>
          <w:color w:val="auto"/>
          <w:kern w:val="0"/>
          <w:sz w:val="22"/>
        </w:rPr>
        <w:t>3</w:t>
      </w:r>
      <w:r w:rsidR="00A5447A" w:rsidRPr="009708F6">
        <w:rPr>
          <w:rFonts w:ascii="휴먼명조" w:eastAsia="휴먼명조" w:cs="KoPubBatangPL"/>
          <w:color w:val="auto"/>
          <w:kern w:val="0"/>
          <w:sz w:val="22"/>
        </w:rPr>
        <w:t>1-34</w:t>
      </w:r>
      <w:r w:rsidR="00374589" w:rsidRPr="009708F6">
        <w:rPr>
          <w:rFonts w:ascii="휴먼명조" w:eastAsia="휴먼명조" w:cs="KoPubBatangPL" w:hint="eastAsia"/>
          <w:color w:val="auto"/>
          <w:kern w:val="0"/>
          <w:sz w:val="22"/>
        </w:rPr>
        <w:t>]</w:t>
      </w:r>
      <w:r w:rsidR="00FE7487" w:rsidRPr="009708F6">
        <w:rPr>
          <w:rFonts w:ascii="휴먼명조" w:eastAsia="휴먼명조" w:hint="eastAsia"/>
          <w:color w:val="auto"/>
          <w:spacing w:val="-7"/>
          <w:sz w:val="22"/>
        </w:rPr>
        <w:t>.</w:t>
      </w:r>
      <w:r w:rsidR="00C8041B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7D2E62" w:rsidRPr="009708F6">
        <w:rPr>
          <w:rFonts w:ascii="휴먼명조" w:eastAsia="휴먼명조" w:hint="eastAsia"/>
          <w:color w:val="auto"/>
          <w:spacing w:val="-7"/>
          <w:sz w:val="22"/>
        </w:rPr>
        <w:t>2013년부터‘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한국인을 위한 신체활동 </w:t>
      </w:r>
      <w:r w:rsidR="007D2E62" w:rsidRPr="009708F6">
        <w:rPr>
          <w:rFonts w:ascii="휴먼명조" w:eastAsia="휴먼명조" w:hint="eastAsia"/>
          <w:color w:val="auto"/>
          <w:spacing w:val="-7"/>
          <w:sz w:val="22"/>
        </w:rPr>
        <w:t>지침’을 발표</w:t>
      </w:r>
      <w:r w:rsidR="00870763" w:rsidRPr="009708F6">
        <w:rPr>
          <w:rFonts w:ascii="휴먼명조" w:eastAsia="휴먼명조" w:hint="eastAsia"/>
          <w:color w:val="auto"/>
          <w:spacing w:val="-7"/>
          <w:sz w:val="22"/>
        </w:rPr>
        <w:t>하여 신체활동의 실천을 강조하고,</w:t>
      </w:r>
      <w:r w:rsidR="00870763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7D2E62" w:rsidRPr="009708F6">
        <w:rPr>
          <w:rFonts w:ascii="휴먼명조" w:eastAsia="휴먼명조" w:hint="eastAsia"/>
          <w:color w:val="auto"/>
          <w:spacing w:val="-7"/>
          <w:sz w:val="22"/>
        </w:rPr>
        <w:t xml:space="preserve">지역사회통합건강증진사업 중 신체활동 개별사업을 추진 중임에도 </w:t>
      </w:r>
      <w:r w:rsidR="007D2E62"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="007D2E62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D2E62" w:rsidRPr="009708F6">
        <w:rPr>
          <w:rFonts w:ascii="Times New Roman" w:eastAsia="휴먼명조"/>
          <w:color w:val="auto"/>
          <w:spacing w:val="-7"/>
          <w:sz w:val="22"/>
        </w:rPr>
        <w:t>지표의</w:t>
      </w:r>
      <w:r w:rsidR="007D2E62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D2E62" w:rsidRPr="009708F6">
        <w:rPr>
          <w:rFonts w:ascii="Times New Roman" w:eastAsia="휴먼명조"/>
          <w:color w:val="auto"/>
          <w:spacing w:val="-7"/>
          <w:sz w:val="22"/>
        </w:rPr>
        <w:t>개선</w:t>
      </w:r>
      <w:r w:rsidR="00FE7487" w:rsidRPr="009708F6">
        <w:rPr>
          <w:rFonts w:ascii="Times New Roman" w:eastAsia="휴먼명조" w:hint="eastAsia"/>
          <w:color w:val="auto"/>
          <w:spacing w:val="-7"/>
          <w:sz w:val="22"/>
        </w:rPr>
        <w:t>이</w:t>
      </w:r>
      <w:r w:rsidR="007D2E62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7D2E62" w:rsidRPr="009708F6">
        <w:rPr>
          <w:rFonts w:ascii="Times New Roman" w:eastAsia="휴먼명조"/>
          <w:color w:val="auto"/>
          <w:spacing w:val="-7"/>
          <w:sz w:val="22"/>
        </w:rPr>
        <w:t>없</w:t>
      </w:r>
      <w:r w:rsidR="00870763" w:rsidRPr="009708F6">
        <w:rPr>
          <w:rFonts w:ascii="Times New Roman" w:eastAsia="휴먼명조" w:hint="eastAsia"/>
          <w:color w:val="auto"/>
          <w:spacing w:val="-7"/>
          <w:sz w:val="22"/>
        </w:rPr>
        <w:t>어</w:t>
      </w:r>
      <w:r w:rsidR="0087076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82289" w:rsidRPr="009708F6">
        <w:rPr>
          <w:rFonts w:ascii="Times New Roman" w:eastAsia="휴먼명조" w:hint="eastAsia"/>
          <w:color w:val="auto"/>
          <w:spacing w:val="-7"/>
          <w:sz w:val="22"/>
        </w:rPr>
        <w:t>심층분석에</w:t>
      </w:r>
      <w:r w:rsidR="00F82289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82289" w:rsidRPr="009708F6">
        <w:rPr>
          <w:rFonts w:ascii="Times New Roman" w:eastAsia="휴먼명조" w:hint="eastAsia"/>
          <w:color w:val="auto"/>
          <w:spacing w:val="-7"/>
          <w:sz w:val="22"/>
        </w:rPr>
        <w:t>의한</w:t>
      </w:r>
      <w:r w:rsidR="00F82289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>원인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>파악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>후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proofErr w:type="spellStart"/>
      <w:r w:rsidR="00F82289" w:rsidRPr="009708F6">
        <w:rPr>
          <w:rFonts w:ascii="Times New Roman" w:eastAsia="휴먼명조" w:hint="eastAsia"/>
          <w:color w:val="auto"/>
          <w:spacing w:val="-7"/>
          <w:sz w:val="22"/>
        </w:rPr>
        <w:t>실천율</w:t>
      </w:r>
      <w:proofErr w:type="spellEnd"/>
      <w:r w:rsidR="00F82289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82289" w:rsidRPr="009708F6">
        <w:rPr>
          <w:rFonts w:ascii="Times New Roman" w:eastAsia="휴먼명조" w:hint="eastAsia"/>
          <w:color w:val="auto"/>
          <w:spacing w:val="-7"/>
          <w:sz w:val="22"/>
        </w:rPr>
        <w:t>향상을</w:t>
      </w:r>
      <w:r w:rsidR="00F82289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F82289" w:rsidRPr="009708F6">
        <w:rPr>
          <w:rFonts w:ascii="Times New Roman" w:eastAsia="휴먼명조" w:hint="eastAsia"/>
          <w:color w:val="auto"/>
          <w:spacing w:val="-7"/>
          <w:sz w:val="22"/>
        </w:rPr>
        <w:t>위한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>방안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>마련이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>필요할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>것으로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>보인다</w:t>
      </w:r>
      <w:r w:rsidR="00870763" w:rsidRPr="009708F6">
        <w:rPr>
          <w:rFonts w:ascii="Times New Roman" w:eastAsia="휴먼명조"/>
          <w:color w:val="auto"/>
          <w:spacing w:val="-7"/>
          <w:sz w:val="22"/>
        </w:rPr>
        <w:t>.</w:t>
      </w:r>
    </w:p>
    <w:p w14:paraId="6DEC78B6" w14:textId="78EC4BAD" w:rsidR="003B188B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color w:val="auto"/>
        </w:rPr>
        <w:tab/>
      </w:r>
      <w:r w:rsidRPr="009708F6">
        <w:rPr>
          <w:rFonts w:ascii="Times New Roman" w:eastAsia="휴먼명조"/>
          <w:color w:val="auto"/>
          <w:spacing w:val="-7"/>
          <w:sz w:val="22"/>
        </w:rPr>
        <w:t>건강생활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비흡연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금주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유산소신체활동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Pr="009708F6">
        <w:rPr>
          <w:rFonts w:ascii="Times New Roman" w:eastAsia="휴먼명조"/>
          <w:color w:val="auto"/>
          <w:spacing w:val="-7"/>
          <w:sz w:val="22"/>
        </w:rPr>
        <w:t>실천율은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2007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25.1%</w:t>
      </w:r>
      <w:r w:rsidRPr="009708F6">
        <w:rPr>
          <w:rFonts w:ascii="Times New Roman" w:eastAsia="휴먼명조"/>
          <w:color w:val="auto"/>
          <w:spacing w:val="-7"/>
          <w:sz w:val="22"/>
        </w:rPr>
        <w:t>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2018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14.5%</w:t>
      </w:r>
      <w:r w:rsidRPr="009708F6">
        <w:rPr>
          <w:rFonts w:ascii="Times New Roman" w:eastAsia="휴먼명조"/>
          <w:color w:val="auto"/>
          <w:spacing w:val="-7"/>
          <w:sz w:val="22"/>
        </w:rPr>
        <w:t>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10.6%p </w:t>
      </w:r>
      <w:r w:rsidRPr="009708F6">
        <w:rPr>
          <w:rFonts w:ascii="Times New Roman" w:eastAsia="휴먼명조"/>
          <w:color w:val="auto"/>
          <w:spacing w:val="-7"/>
          <w:sz w:val="22"/>
        </w:rPr>
        <w:t>감소하였고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특히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여자의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실천율이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크게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감소하였다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남자의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FE7487" w:rsidRPr="009708F6">
        <w:rPr>
          <w:rFonts w:ascii="Times New Roman" w:eastAsia="휴먼명조" w:hint="eastAsia"/>
          <w:color w:val="auto"/>
          <w:spacing w:val="-7"/>
          <w:sz w:val="22"/>
        </w:rPr>
        <w:t>경우</w:t>
      </w:r>
      <w:r w:rsidR="00FE7487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흡연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음주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행태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개선으로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특히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남자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</w:t>
      </w:r>
      <w:r w:rsidRPr="009708F6">
        <w:rPr>
          <w:rFonts w:ascii="Times New Roman" w:eastAsia="휴먼명조"/>
          <w:color w:val="auto"/>
          <w:spacing w:val="-7"/>
          <w:sz w:val="22"/>
        </w:rPr>
        <w:t>대의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경우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건강생활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실천율이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5.1%p </w:t>
      </w:r>
      <w:r w:rsidRPr="009708F6">
        <w:rPr>
          <w:rFonts w:ascii="Times New Roman" w:eastAsia="휴먼명조"/>
          <w:color w:val="auto"/>
          <w:spacing w:val="-7"/>
          <w:sz w:val="22"/>
        </w:rPr>
        <w:t>증가한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반면</w:t>
      </w:r>
      <w:r w:rsidRPr="009708F6">
        <w:rPr>
          <w:rFonts w:ascii="Times New Roman" w:eastAsia="휴먼명조"/>
          <w:color w:val="auto"/>
          <w:spacing w:val="-7"/>
          <w:sz w:val="22"/>
        </w:rPr>
        <w:t>(2014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12.3%, 2018</w:t>
      </w:r>
      <w:r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17.4%), </w:t>
      </w:r>
      <w:r w:rsidRPr="009708F6">
        <w:rPr>
          <w:rFonts w:ascii="Times New Roman" w:eastAsia="휴먼명조"/>
          <w:color w:val="auto"/>
          <w:spacing w:val="-7"/>
          <w:sz w:val="22"/>
        </w:rPr>
        <w:t>여자의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건강행태는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전반적으로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악화되었으며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이는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모든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연령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소득수준에서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건강생활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실천율의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감소로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나타났다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금연, 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절주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>, 신체활동실천</w:t>
      </w:r>
      <w:r w:rsidR="00661102" w:rsidRPr="009708F6">
        <w:rPr>
          <w:rFonts w:ascii="휴먼명조" w:eastAsia="휴먼명조" w:hint="eastAsia"/>
          <w:color w:val="auto"/>
          <w:spacing w:val="-7"/>
          <w:sz w:val="22"/>
        </w:rPr>
        <w:t xml:space="preserve"> </w:t>
      </w:r>
      <w:r w:rsidR="006756A4" w:rsidRPr="009708F6">
        <w:rPr>
          <w:rFonts w:ascii="휴먼명조" w:eastAsia="휴먼명조" w:hint="eastAsia"/>
          <w:color w:val="auto"/>
          <w:spacing w:val="-7"/>
          <w:sz w:val="22"/>
        </w:rPr>
        <w:t xml:space="preserve">등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건강</w:t>
      </w:r>
      <w:r w:rsidR="00661102" w:rsidRPr="009708F6">
        <w:rPr>
          <w:rFonts w:ascii="휴먼명조" w:eastAsia="휴먼명조" w:hint="eastAsia"/>
          <w:color w:val="auto"/>
          <w:spacing w:val="-7"/>
          <w:sz w:val="22"/>
        </w:rPr>
        <w:t>행태는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</w:t>
      </w:r>
      <w:r w:rsidR="005D6319" w:rsidRPr="009708F6">
        <w:rPr>
          <w:rFonts w:ascii="휴먼명조" w:eastAsia="휴먼명조" w:hint="eastAsia"/>
          <w:color w:val="auto"/>
          <w:spacing w:val="-7"/>
          <w:sz w:val="22"/>
        </w:rPr>
        <w:t>전체 사망, 암 및 심뇌혈관질환으로 인한 사망 위험</w:t>
      </w:r>
      <w:r w:rsidR="0001106C" w:rsidRPr="009708F6">
        <w:rPr>
          <w:rFonts w:ascii="휴먼명조" w:eastAsia="휴먼명조" w:hint="eastAsia"/>
          <w:color w:val="auto"/>
          <w:spacing w:val="-7"/>
          <w:sz w:val="22"/>
        </w:rPr>
        <w:t>의</w:t>
      </w:r>
      <w:r w:rsidR="005D6319" w:rsidRPr="009708F6">
        <w:rPr>
          <w:rFonts w:ascii="휴먼명조" w:eastAsia="휴먼명조" w:hint="eastAsia"/>
          <w:color w:val="auto"/>
          <w:spacing w:val="-7"/>
          <w:sz w:val="22"/>
        </w:rPr>
        <w:t xml:space="preserve"> 감소와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건강수명 </w:t>
      </w:r>
      <w:r w:rsidR="005D6319" w:rsidRPr="009708F6">
        <w:rPr>
          <w:rFonts w:ascii="휴먼명조" w:eastAsia="휴먼명조" w:hint="eastAsia"/>
          <w:color w:val="auto"/>
          <w:spacing w:val="-7"/>
          <w:sz w:val="22"/>
        </w:rPr>
        <w:t>연장과</w:t>
      </w:r>
      <w:r w:rsidR="00911F2F" w:rsidRPr="009708F6">
        <w:rPr>
          <w:rFonts w:ascii="휴먼명조" w:eastAsia="휴먼명조" w:hint="eastAsia"/>
          <w:color w:val="auto"/>
          <w:spacing w:val="-7"/>
          <w:sz w:val="22"/>
        </w:rPr>
        <w:t xml:space="preserve"> 관</w:t>
      </w:r>
      <w:r w:rsidR="005D6319" w:rsidRPr="009708F6">
        <w:rPr>
          <w:rFonts w:ascii="휴먼명조" w:eastAsia="휴먼명조" w:hint="eastAsia"/>
          <w:color w:val="auto"/>
          <w:spacing w:val="-7"/>
          <w:sz w:val="22"/>
        </w:rPr>
        <w:t>련이 있</w:t>
      </w:r>
      <w:r w:rsidR="00911F2F" w:rsidRPr="009708F6">
        <w:rPr>
          <w:rFonts w:ascii="휴먼명조" w:eastAsia="휴먼명조" w:hint="eastAsia"/>
          <w:color w:val="auto"/>
          <w:spacing w:val="-7"/>
          <w:sz w:val="22"/>
        </w:rPr>
        <w:t>었다</w:t>
      </w:r>
      <w:r w:rsidR="00A121D2" w:rsidRPr="009708F6">
        <w:rPr>
          <w:rFonts w:ascii="휴먼명조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[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8</w:t>
      </w:r>
      <w:r w:rsidR="006756A4" w:rsidRPr="009708F6">
        <w:rPr>
          <w:rFonts w:ascii="휴먼명조" w:eastAsia="휴먼명조"/>
          <w:color w:val="auto"/>
          <w:spacing w:val="-7"/>
          <w:sz w:val="22"/>
        </w:rPr>
        <w:t>-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10</w:t>
      </w:r>
      <w:r w:rsidR="004A290F" w:rsidRPr="009708F6">
        <w:rPr>
          <w:rFonts w:ascii="휴먼명조" w:eastAsia="휴먼명조" w:hint="eastAsia"/>
          <w:color w:val="auto"/>
          <w:spacing w:val="-7"/>
          <w:sz w:val="22"/>
        </w:rPr>
        <w:t>,</w:t>
      </w:r>
      <w:r w:rsidR="00E12965" w:rsidRPr="009708F6">
        <w:rPr>
          <w:rFonts w:ascii="휴먼명조" w:eastAsia="휴먼명조"/>
          <w:color w:val="auto"/>
          <w:spacing w:val="-7"/>
          <w:sz w:val="22"/>
        </w:rPr>
        <w:t xml:space="preserve"> 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3</w:t>
      </w:r>
      <w:r w:rsidR="00A5447A" w:rsidRPr="009708F6">
        <w:rPr>
          <w:rFonts w:ascii="휴먼명조" w:eastAsia="휴먼명조"/>
          <w:color w:val="auto"/>
          <w:spacing w:val="-7"/>
          <w:sz w:val="22"/>
        </w:rPr>
        <w:t>5</w:t>
      </w:r>
      <w:r w:rsidR="006756A4" w:rsidRPr="009708F6">
        <w:rPr>
          <w:rFonts w:ascii="휴먼명조" w:eastAsia="휴먼명조"/>
          <w:color w:val="auto"/>
          <w:spacing w:val="-7"/>
          <w:sz w:val="22"/>
        </w:rPr>
        <w:t>-</w:t>
      </w:r>
      <w:r w:rsidR="00F12976" w:rsidRPr="009708F6">
        <w:rPr>
          <w:rFonts w:ascii="휴먼명조" w:eastAsia="휴먼명조"/>
          <w:color w:val="auto"/>
          <w:spacing w:val="-7"/>
          <w:sz w:val="22"/>
        </w:rPr>
        <w:t>3</w:t>
      </w:r>
      <w:r w:rsidR="00A5447A" w:rsidRPr="009708F6">
        <w:rPr>
          <w:rFonts w:ascii="휴먼명조" w:eastAsia="휴먼명조"/>
          <w:color w:val="auto"/>
          <w:spacing w:val="-7"/>
          <w:sz w:val="22"/>
        </w:rPr>
        <w:t>7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>]</w:t>
      </w:r>
      <w:r w:rsidR="005D6319" w:rsidRPr="009708F6">
        <w:rPr>
          <w:rFonts w:ascii="휴먼명조" w:eastAsia="휴먼명조" w:hint="eastAsia"/>
          <w:color w:val="auto"/>
          <w:spacing w:val="-7"/>
          <w:sz w:val="22"/>
        </w:rPr>
        <w:t>. 본 연구에서</w:t>
      </w:r>
      <w:r w:rsidRPr="009708F6">
        <w:rPr>
          <w:rFonts w:ascii="휴먼명조" w:eastAsia="휴먼명조" w:hint="eastAsia"/>
          <w:color w:val="auto"/>
          <w:spacing w:val="-7"/>
          <w:sz w:val="22"/>
        </w:rPr>
        <w:t xml:space="preserve"> 바람직한 식생활, 건강체중을 제외한 건강생활(</w:t>
      </w:r>
      <w:proofErr w:type="spellStart"/>
      <w:r w:rsidRPr="009708F6">
        <w:rPr>
          <w:rFonts w:ascii="휴먼명조" w:eastAsia="휴먼명조" w:hint="eastAsia"/>
          <w:color w:val="auto"/>
          <w:spacing w:val="-7"/>
          <w:sz w:val="22"/>
        </w:rPr>
        <w:t>비흡연</w:t>
      </w:r>
      <w:proofErr w:type="spellEnd"/>
      <w:r w:rsidRPr="009708F6">
        <w:rPr>
          <w:rFonts w:ascii="휴먼명조" w:eastAsia="휴먼명조" w:hint="eastAsia"/>
          <w:color w:val="auto"/>
          <w:spacing w:val="-7"/>
          <w:sz w:val="22"/>
        </w:rPr>
        <w:t>, 금주, 유산소신체활동실천)을 실천하는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정도가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남자는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10</w:t>
      </w:r>
      <w:r w:rsidRPr="009708F6">
        <w:rPr>
          <w:rFonts w:ascii="Times New Roman" w:eastAsia="휴먼명조"/>
          <w:color w:val="auto"/>
          <w:spacing w:val="-7"/>
          <w:sz w:val="22"/>
        </w:rPr>
        <w:t>명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중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</w:t>
      </w:r>
      <w:r w:rsidRPr="009708F6">
        <w:rPr>
          <w:rFonts w:ascii="Times New Roman" w:eastAsia="휴먼명조"/>
          <w:color w:val="auto"/>
          <w:spacing w:val="-7"/>
          <w:sz w:val="22"/>
        </w:rPr>
        <w:t>명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여자는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10</w:t>
      </w:r>
      <w:r w:rsidRPr="009708F6">
        <w:rPr>
          <w:rFonts w:ascii="Times New Roman" w:eastAsia="휴먼명조"/>
          <w:color w:val="auto"/>
          <w:spacing w:val="-7"/>
          <w:sz w:val="22"/>
        </w:rPr>
        <w:t>명중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</w:t>
      </w:r>
      <w:r w:rsidRPr="009708F6">
        <w:rPr>
          <w:rFonts w:ascii="Times New Roman" w:eastAsia="휴먼명조"/>
          <w:color w:val="auto"/>
          <w:spacing w:val="-7"/>
          <w:sz w:val="22"/>
        </w:rPr>
        <w:t>명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으로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매우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낮</w:t>
      </w:r>
      <w:r w:rsidR="004A290F" w:rsidRPr="009708F6">
        <w:rPr>
          <w:rFonts w:ascii="Times New Roman" w:eastAsia="휴먼명조" w:hint="eastAsia"/>
          <w:color w:val="auto"/>
          <w:spacing w:val="-7"/>
          <w:sz w:val="22"/>
        </w:rPr>
        <w:t>아</w:t>
      </w:r>
      <w:r w:rsidR="005D6319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>개별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>건강행태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>개선을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661102" w:rsidRPr="009708F6">
        <w:rPr>
          <w:rFonts w:ascii="Times New Roman" w:eastAsia="휴먼명조" w:hint="eastAsia"/>
          <w:color w:val="auto"/>
          <w:spacing w:val="-7"/>
          <w:sz w:val="22"/>
        </w:rPr>
        <w:t>위한</w:t>
      </w:r>
      <w:r w:rsidR="00661102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661102" w:rsidRPr="009708F6">
        <w:rPr>
          <w:rFonts w:ascii="Times New Roman" w:eastAsia="휴먼명조" w:hint="eastAsia"/>
          <w:color w:val="auto"/>
          <w:spacing w:val="-7"/>
          <w:sz w:val="22"/>
        </w:rPr>
        <w:t>정책이나</w:t>
      </w:r>
      <w:r w:rsidR="00661102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661102" w:rsidRPr="009708F6">
        <w:rPr>
          <w:rFonts w:ascii="Times New Roman" w:eastAsia="휴먼명조" w:hint="eastAsia"/>
          <w:color w:val="auto"/>
          <w:spacing w:val="-7"/>
          <w:sz w:val="22"/>
        </w:rPr>
        <w:t>사업을</w:t>
      </w:r>
      <w:r w:rsidR="00661102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>시급하게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>추진할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>필요성을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14921" w:rsidRPr="009708F6">
        <w:rPr>
          <w:rFonts w:ascii="Times New Roman" w:eastAsia="휴먼명조" w:hint="eastAsia"/>
          <w:color w:val="auto"/>
          <w:spacing w:val="-7"/>
          <w:sz w:val="22"/>
        </w:rPr>
        <w:t>뒷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>받침해</w:t>
      </w:r>
      <w:r w:rsidR="00814921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>주고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8B0D51" w:rsidRPr="009708F6">
        <w:rPr>
          <w:rFonts w:ascii="Times New Roman" w:eastAsia="휴먼명조" w:hint="eastAsia"/>
          <w:color w:val="auto"/>
          <w:spacing w:val="-7"/>
          <w:sz w:val="22"/>
        </w:rPr>
        <w:t>있다</w:t>
      </w:r>
      <w:r w:rsidR="00911F2F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911F2F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4F56A9" w:rsidRPr="009708F6">
        <w:rPr>
          <w:rFonts w:ascii="Times New Roman" w:eastAsia="휴먼명조" w:hint="eastAsia"/>
          <w:color w:val="auto"/>
          <w:spacing w:val="-7"/>
          <w:sz w:val="22"/>
        </w:rPr>
        <w:t>본</w:t>
      </w:r>
      <w:r w:rsidR="00C41638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C41638" w:rsidRPr="009708F6">
        <w:rPr>
          <w:rFonts w:ascii="Times New Roman" w:eastAsia="휴먼명조"/>
          <w:color w:val="auto"/>
          <w:spacing w:val="-7"/>
          <w:sz w:val="22"/>
        </w:rPr>
        <w:t>연구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는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만성질환의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주요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위험요인인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건강행태의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/>
          <w:color w:val="auto"/>
          <w:spacing w:val="-7"/>
          <w:sz w:val="22"/>
        </w:rPr>
        <w:t>20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년간의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변화를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파악하고자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하였으나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45E15" w:rsidRPr="009708F6">
        <w:rPr>
          <w:rFonts w:ascii="Times New Roman" w:eastAsia="휴먼명조" w:hint="eastAsia"/>
          <w:color w:val="auto"/>
          <w:spacing w:val="-7"/>
          <w:sz w:val="22"/>
        </w:rPr>
        <w:t>음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>주와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>신체활동의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>경우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>측정도구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>도입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>및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>변경으로</w:t>
      </w:r>
      <w:r w:rsidR="00C46E9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A45E15" w:rsidRPr="009708F6">
        <w:rPr>
          <w:rFonts w:ascii="Times New Roman" w:eastAsia="휴먼명조" w:hint="eastAsia"/>
          <w:color w:val="auto"/>
          <w:spacing w:val="-7"/>
          <w:sz w:val="22"/>
        </w:rPr>
        <w:t>인해</w:t>
      </w:r>
      <w:r w:rsidR="00A45E15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EE67BA" w:rsidRPr="009708F6">
        <w:rPr>
          <w:rFonts w:ascii="Times New Roman" w:eastAsia="휴먼명조" w:hint="eastAsia"/>
          <w:color w:val="auto"/>
          <w:spacing w:val="-7"/>
          <w:sz w:val="22"/>
        </w:rPr>
        <w:t>흡연과</w:t>
      </w:r>
      <w:r w:rsidR="00EE67B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EE67BA" w:rsidRPr="009708F6">
        <w:rPr>
          <w:rFonts w:ascii="Times New Roman" w:eastAsia="휴먼명조" w:hint="eastAsia"/>
          <w:color w:val="auto"/>
          <w:spacing w:val="-7"/>
          <w:sz w:val="22"/>
        </w:rPr>
        <w:t>달리</w:t>
      </w:r>
      <w:r w:rsidR="00EE67BA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C41638" w:rsidRPr="009708F6">
        <w:rPr>
          <w:rFonts w:ascii="Times New Roman" w:eastAsia="휴먼명조"/>
          <w:color w:val="auto"/>
          <w:spacing w:val="-7"/>
          <w:sz w:val="22"/>
        </w:rPr>
        <w:t>20</w:t>
      </w:r>
      <w:r w:rsidR="00C41638" w:rsidRPr="009708F6">
        <w:rPr>
          <w:rFonts w:ascii="Times New Roman" w:eastAsia="휴먼명조"/>
          <w:color w:val="auto"/>
          <w:spacing w:val="-7"/>
          <w:sz w:val="22"/>
        </w:rPr>
        <w:t>년</w:t>
      </w:r>
      <w:r w:rsidR="003A6B1A" w:rsidRPr="009708F6">
        <w:rPr>
          <w:rFonts w:ascii="Times New Roman" w:eastAsia="휴먼명조" w:hint="eastAsia"/>
          <w:color w:val="auto"/>
          <w:spacing w:val="-7"/>
          <w:sz w:val="22"/>
        </w:rPr>
        <w:t>간의</w:t>
      </w:r>
      <w:r w:rsidR="006756A4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E7212C" w:rsidRPr="009708F6">
        <w:rPr>
          <w:rFonts w:ascii="Times New Roman" w:eastAsia="휴먼명조" w:hint="eastAsia"/>
          <w:color w:val="auto"/>
          <w:spacing w:val="-7"/>
          <w:sz w:val="22"/>
        </w:rPr>
        <w:t>추이를</w:t>
      </w:r>
      <w:r w:rsidR="00E7212C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분석하지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못한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제한점이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있다</w:t>
      </w:r>
      <w:r w:rsidR="0008613E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  <w:r w:rsidR="0008613E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C46E9A"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="004A290F" w:rsidRPr="009708F6">
        <w:rPr>
          <w:rFonts w:ascii="Times New Roman" w:eastAsia="휴먼명조"/>
          <w:color w:val="auto"/>
          <w:spacing w:val="-7"/>
          <w:sz w:val="22"/>
        </w:rPr>
        <w:t xml:space="preserve">  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 </w:t>
      </w:r>
    </w:p>
    <w:p w14:paraId="23DFCDB0" w14:textId="7FDB3264" w:rsidR="006A440A" w:rsidRPr="009708F6" w:rsidRDefault="003B188B" w:rsidP="003B188B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color w:val="auto"/>
        </w:rPr>
      </w:pPr>
      <w:r w:rsidRPr="009708F6">
        <w:rPr>
          <w:color w:val="auto"/>
        </w:rPr>
        <w:lastRenderedPageBreak/>
        <w:tab/>
      </w:r>
      <w:r w:rsidRPr="009708F6">
        <w:rPr>
          <w:rFonts w:ascii="Times New Roman" w:eastAsia="휴먼명조"/>
          <w:color w:val="auto"/>
          <w:spacing w:val="-7"/>
          <w:sz w:val="22"/>
        </w:rPr>
        <w:t>지난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20</w:t>
      </w:r>
      <w:r w:rsidRPr="009708F6">
        <w:rPr>
          <w:rFonts w:ascii="Times New Roman" w:eastAsia="휴먼명조"/>
          <w:color w:val="auto"/>
          <w:spacing w:val="-7"/>
          <w:sz w:val="22"/>
        </w:rPr>
        <w:t>년간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국민건강영양조사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결과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흡연행태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남자</w:t>
      </w:r>
      <w:r w:rsidRPr="009708F6">
        <w:rPr>
          <w:rFonts w:ascii="Times New Roman" w:eastAsia="휴먼명조"/>
          <w:color w:val="auto"/>
          <w:spacing w:val="-7"/>
          <w:sz w:val="22"/>
        </w:rPr>
        <w:t>)</w:t>
      </w:r>
      <w:r w:rsidRPr="009708F6">
        <w:rPr>
          <w:rFonts w:ascii="Times New Roman" w:eastAsia="휴먼명조"/>
          <w:color w:val="auto"/>
          <w:spacing w:val="-7"/>
          <w:sz w:val="22"/>
        </w:rPr>
        <w:t>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제외하고서는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신체활동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감소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음주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및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폭음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증가</w:t>
      </w:r>
      <w:r w:rsidRPr="009708F6">
        <w:rPr>
          <w:rFonts w:ascii="Times New Roman" w:eastAsia="휴먼명조"/>
          <w:color w:val="auto"/>
          <w:spacing w:val="-7"/>
          <w:sz w:val="22"/>
        </w:rPr>
        <w:t>(</w:t>
      </w:r>
      <w:r w:rsidRPr="009708F6">
        <w:rPr>
          <w:rFonts w:ascii="Times New Roman" w:eastAsia="휴먼명조"/>
          <w:color w:val="auto"/>
          <w:spacing w:val="-7"/>
          <w:sz w:val="22"/>
        </w:rPr>
        <w:t>여자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) </w:t>
      </w:r>
      <w:r w:rsidRPr="009708F6">
        <w:rPr>
          <w:rFonts w:ascii="Times New Roman" w:eastAsia="휴먼명조"/>
          <w:color w:val="auto"/>
          <w:spacing w:val="-7"/>
          <w:sz w:val="22"/>
        </w:rPr>
        <w:t>등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건강행태는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개선되고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있지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않았다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이는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같은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기간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동안의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비만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proofErr w:type="spellStart"/>
      <w:r w:rsidRPr="009708F6">
        <w:rPr>
          <w:rFonts w:ascii="Times New Roman" w:eastAsia="휴먼명조"/>
          <w:color w:val="auto"/>
          <w:spacing w:val="-7"/>
          <w:sz w:val="22"/>
        </w:rPr>
        <w:t>이상지질혈증</w:t>
      </w:r>
      <w:proofErr w:type="spellEnd"/>
      <w:r w:rsidRPr="009708F6">
        <w:rPr>
          <w:rFonts w:ascii="Times New Roman" w:eastAsia="휴먼명조"/>
          <w:color w:val="auto"/>
          <w:spacing w:val="-7"/>
          <w:sz w:val="22"/>
        </w:rPr>
        <w:t xml:space="preserve">, </w:t>
      </w:r>
      <w:r w:rsidRPr="009708F6">
        <w:rPr>
          <w:rFonts w:ascii="Times New Roman" w:eastAsia="휴먼명조"/>
          <w:color w:val="auto"/>
          <w:spacing w:val="-7"/>
          <w:sz w:val="22"/>
        </w:rPr>
        <w:t>당뇨병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등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만성질환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유병의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증가와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관련이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있을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것으로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E135F" w:rsidRPr="009708F6">
        <w:rPr>
          <w:rFonts w:ascii="Times New Roman" w:eastAsia="휴먼명조" w:hint="eastAsia"/>
          <w:color w:val="auto"/>
          <w:spacing w:val="-7"/>
          <w:sz w:val="22"/>
        </w:rPr>
        <w:t>사료된다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. </w:t>
      </w:r>
      <w:r w:rsidRPr="009708F6">
        <w:rPr>
          <w:rFonts w:ascii="Times New Roman" w:eastAsia="휴먼명조"/>
          <w:color w:val="auto"/>
          <w:spacing w:val="-7"/>
          <w:sz w:val="22"/>
        </w:rPr>
        <w:t>향후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/>
          <w:color w:val="auto"/>
          <w:spacing w:val="-7"/>
          <w:sz w:val="22"/>
        </w:rPr>
        <w:t>만성질환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증가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,</w:t>
      </w:r>
      <w:r w:rsidRPr="009708F6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이로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인한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질병부담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감소를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위해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건강행태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개선을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위한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="004E135F" w:rsidRPr="009708F6">
        <w:rPr>
          <w:rFonts w:ascii="Times New Roman" w:eastAsia="휴먼명조" w:hint="eastAsia"/>
          <w:color w:val="auto"/>
          <w:spacing w:val="-7"/>
          <w:sz w:val="22"/>
        </w:rPr>
        <w:t>효과적인</w:t>
      </w:r>
      <w:r w:rsidR="004E135F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프로그램</w:t>
      </w:r>
      <w:r w:rsidR="00C67BF3"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수행이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9708F6">
        <w:rPr>
          <w:rFonts w:ascii="Times New Roman" w:eastAsia="휴먼명조" w:hint="eastAsia"/>
          <w:color w:val="auto"/>
          <w:spacing w:val="-7"/>
          <w:sz w:val="22"/>
        </w:rPr>
        <w:t>필요하다</w:t>
      </w:r>
      <w:r w:rsidR="004E135F" w:rsidRPr="009708F6">
        <w:rPr>
          <w:rFonts w:ascii="Times New Roman" w:eastAsia="휴먼명조" w:hint="eastAsia"/>
          <w:color w:val="auto"/>
          <w:spacing w:val="-7"/>
          <w:sz w:val="22"/>
        </w:rPr>
        <w:t>.</w:t>
      </w:r>
    </w:p>
    <w:p w14:paraId="5BE29E3F" w14:textId="51735283" w:rsidR="001D5572" w:rsidRDefault="001D55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휴먼명조" w:eastAsia="휴먼명조" w:hAnsi="Arial Unicode MS" w:cs="Arial Unicode MS"/>
          <w:color w:val="auto"/>
          <w:kern w:val="0"/>
          <w:sz w:val="22"/>
        </w:rPr>
      </w:pPr>
      <w:r>
        <w:rPr>
          <w:rFonts w:ascii="휴먼명조" w:eastAsia="휴먼명조" w:hAnsi="Arial Unicode MS" w:cs="Arial Unicode MS"/>
          <w:color w:val="auto"/>
          <w:kern w:val="0"/>
          <w:sz w:val="22"/>
        </w:rPr>
        <w:br w:type="page"/>
      </w:r>
    </w:p>
    <w:p w14:paraId="0F2448E9" w14:textId="77777777" w:rsidR="001D5572" w:rsidRPr="009708F6" w:rsidRDefault="001D5572" w:rsidP="001D5572">
      <w:pPr>
        <w:pStyle w:val="ad"/>
        <w:spacing w:before="100" w:line="360" w:lineRule="auto"/>
        <w:jc w:val="left"/>
        <w:rPr>
          <w:rFonts w:eastAsia="휴먼명조"/>
          <w:b/>
          <w:bCs/>
          <w:color w:val="auto"/>
          <w:sz w:val="28"/>
          <w:szCs w:val="28"/>
        </w:rPr>
      </w:pPr>
      <w:r w:rsidRPr="009708F6">
        <w:rPr>
          <w:rFonts w:ascii="Times New Roman" w:eastAsia="휴먼명조" w:hAnsi="Times New Roman" w:cs="Times New Roman"/>
          <w:b/>
          <w:bCs/>
          <w:color w:val="auto"/>
          <w:sz w:val="24"/>
          <w:szCs w:val="26"/>
        </w:rPr>
        <w:lastRenderedPageBreak/>
        <w:t>CONFLICT OF INTEREST</w:t>
      </w:r>
    </w:p>
    <w:p w14:paraId="7E0DC3DE" w14:textId="77777777" w:rsidR="001D5572" w:rsidRDefault="001D5572" w:rsidP="001D5572">
      <w:pPr>
        <w:pStyle w:val="ad"/>
        <w:spacing w:before="100" w:line="360" w:lineRule="auto"/>
        <w:ind w:firstLineChars="100" w:firstLine="220"/>
        <w:jc w:val="left"/>
        <w:rPr>
          <w:rFonts w:eastAsia="휴먼명조"/>
          <w:color w:val="auto"/>
          <w:sz w:val="22"/>
          <w:szCs w:val="22"/>
        </w:rPr>
      </w:pPr>
      <w:r w:rsidRPr="009708F6">
        <w:rPr>
          <w:rFonts w:eastAsia="휴먼명조"/>
          <w:color w:val="auto"/>
          <w:sz w:val="22"/>
          <w:szCs w:val="22"/>
        </w:rPr>
        <w:t>모든</w:t>
      </w:r>
      <w:r w:rsidRPr="009708F6">
        <w:rPr>
          <w:rFonts w:eastAsia="휴먼명조" w:hint="eastAsia"/>
          <w:color w:val="auto"/>
          <w:sz w:val="22"/>
          <w:szCs w:val="22"/>
        </w:rPr>
        <w:t xml:space="preserve"> </w:t>
      </w:r>
      <w:r w:rsidRPr="009708F6">
        <w:rPr>
          <w:rFonts w:eastAsia="휴먼명조" w:hint="eastAsia"/>
          <w:color w:val="auto"/>
          <w:sz w:val="22"/>
          <w:szCs w:val="22"/>
        </w:rPr>
        <w:t>저자는</w:t>
      </w:r>
      <w:r w:rsidRPr="009708F6">
        <w:rPr>
          <w:rFonts w:eastAsia="휴먼명조" w:hint="eastAsia"/>
          <w:color w:val="auto"/>
          <w:sz w:val="22"/>
          <w:szCs w:val="22"/>
        </w:rPr>
        <w:t xml:space="preserve"> </w:t>
      </w:r>
      <w:r w:rsidRPr="009708F6">
        <w:rPr>
          <w:rFonts w:eastAsia="휴먼명조" w:hint="eastAsia"/>
          <w:color w:val="auto"/>
          <w:sz w:val="22"/>
          <w:szCs w:val="22"/>
        </w:rPr>
        <w:t>본</w:t>
      </w:r>
      <w:r w:rsidRPr="009708F6">
        <w:rPr>
          <w:rFonts w:eastAsia="휴먼명조" w:hint="eastAsia"/>
          <w:color w:val="auto"/>
          <w:sz w:val="22"/>
          <w:szCs w:val="22"/>
        </w:rPr>
        <w:t xml:space="preserve"> </w:t>
      </w:r>
      <w:r w:rsidRPr="009708F6">
        <w:rPr>
          <w:rFonts w:eastAsia="휴먼명조" w:hint="eastAsia"/>
          <w:color w:val="auto"/>
          <w:sz w:val="22"/>
          <w:szCs w:val="22"/>
        </w:rPr>
        <w:t>연구에</w:t>
      </w:r>
      <w:r w:rsidRPr="009708F6">
        <w:rPr>
          <w:rFonts w:eastAsia="휴먼명조" w:hint="eastAsia"/>
          <w:color w:val="auto"/>
          <w:sz w:val="22"/>
          <w:szCs w:val="22"/>
        </w:rPr>
        <w:t xml:space="preserve"> </w:t>
      </w:r>
      <w:r w:rsidRPr="009708F6">
        <w:rPr>
          <w:rFonts w:eastAsia="휴먼명조" w:hint="eastAsia"/>
          <w:color w:val="auto"/>
          <w:sz w:val="22"/>
          <w:szCs w:val="22"/>
        </w:rPr>
        <w:t>대해</w:t>
      </w:r>
      <w:r w:rsidRPr="009708F6">
        <w:rPr>
          <w:rFonts w:eastAsia="휴먼명조" w:hint="eastAsia"/>
          <w:color w:val="auto"/>
          <w:sz w:val="22"/>
          <w:szCs w:val="22"/>
        </w:rPr>
        <w:t xml:space="preserve"> </w:t>
      </w:r>
      <w:r w:rsidRPr="009708F6">
        <w:rPr>
          <w:rFonts w:eastAsia="휴먼명조" w:hint="eastAsia"/>
          <w:color w:val="auto"/>
          <w:sz w:val="22"/>
          <w:szCs w:val="22"/>
        </w:rPr>
        <w:t>표명할</w:t>
      </w:r>
      <w:r w:rsidRPr="009708F6">
        <w:rPr>
          <w:rFonts w:eastAsia="휴먼명조" w:hint="eastAsia"/>
          <w:color w:val="auto"/>
          <w:sz w:val="22"/>
          <w:szCs w:val="22"/>
        </w:rPr>
        <w:t xml:space="preserve"> </w:t>
      </w:r>
      <w:r w:rsidRPr="009708F6">
        <w:rPr>
          <w:rFonts w:eastAsia="휴먼명조" w:hint="eastAsia"/>
          <w:color w:val="auto"/>
          <w:sz w:val="22"/>
          <w:szCs w:val="22"/>
        </w:rPr>
        <w:t>이해상충이</w:t>
      </w:r>
      <w:r w:rsidRPr="009708F6">
        <w:rPr>
          <w:rFonts w:eastAsia="휴먼명조" w:hint="eastAsia"/>
          <w:color w:val="auto"/>
          <w:sz w:val="22"/>
          <w:szCs w:val="22"/>
        </w:rPr>
        <w:t xml:space="preserve"> </w:t>
      </w:r>
      <w:r w:rsidRPr="009708F6">
        <w:rPr>
          <w:rFonts w:eastAsia="휴먼명조" w:hint="eastAsia"/>
          <w:color w:val="auto"/>
          <w:sz w:val="22"/>
          <w:szCs w:val="22"/>
        </w:rPr>
        <w:t>없음</w:t>
      </w:r>
    </w:p>
    <w:p w14:paraId="712028D0" w14:textId="77777777" w:rsidR="001D5572" w:rsidRPr="00033506" w:rsidRDefault="001D5572" w:rsidP="001D5572">
      <w:pPr>
        <w:pStyle w:val="ad"/>
        <w:spacing w:before="100" w:line="360" w:lineRule="auto"/>
        <w:ind w:firstLineChars="100" w:firstLine="320"/>
        <w:jc w:val="left"/>
        <w:rPr>
          <w:rFonts w:eastAsia="휴먼명조"/>
          <w:b/>
          <w:bCs/>
          <w:color w:val="auto"/>
          <w:sz w:val="32"/>
          <w:szCs w:val="28"/>
        </w:rPr>
      </w:pPr>
    </w:p>
    <w:p w14:paraId="79CA957E" w14:textId="77777777" w:rsidR="001D5572" w:rsidRPr="009708F6" w:rsidRDefault="001D5572" w:rsidP="001D5572">
      <w:pPr>
        <w:pStyle w:val="ad"/>
        <w:spacing w:line="360" w:lineRule="auto"/>
        <w:jc w:val="left"/>
        <w:rPr>
          <w:rFonts w:ascii="Times New Roman" w:eastAsia="휴먼명조" w:hAnsi="Times New Roman" w:cs="Times New Roman"/>
          <w:b/>
          <w:bCs/>
          <w:color w:val="auto"/>
          <w:sz w:val="28"/>
          <w:szCs w:val="26"/>
        </w:rPr>
      </w:pPr>
      <w:r w:rsidRPr="009708F6">
        <w:rPr>
          <w:rFonts w:ascii="Times New Roman" w:eastAsia="휴먼명조" w:hAnsi="Times New Roman" w:cs="Times New Roman" w:hint="eastAsia"/>
          <w:b/>
          <w:bCs/>
          <w:color w:val="auto"/>
          <w:sz w:val="24"/>
          <w:szCs w:val="26"/>
        </w:rPr>
        <w:t>FUNDING</w:t>
      </w:r>
    </w:p>
    <w:p w14:paraId="6BD5EC32" w14:textId="77777777" w:rsidR="001D5572" w:rsidRPr="009708F6" w:rsidRDefault="001D5572" w:rsidP="001D5572">
      <w:pPr>
        <w:pStyle w:val="ad"/>
        <w:spacing w:before="100" w:line="360" w:lineRule="auto"/>
        <w:ind w:firstLineChars="100" w:firstLine="220"/>
        <w:jc w:val="left"/>
        <w:rPr>
          <w:rFonts w:eastAsia="휴먼명조"/>
          <w:b/>
          <w:bCs/>
          <w:color w:val="auto"/>
          <w:sz w:val="32"/>
          <w:szCs w:val="28"/>
        </w:rPr>
      </w:pPr>
      <w:r w:rsidRPr="009708F6">
        <w:rPr>
          <w:rFonts w:eastAsia="휴먼명조" w:hint="eastAsia"/>
          <w:color w:val="auto"/>
          <w:sz w:val="22"/>
          <w:szCs w:val="22"/>
        </w:rPr>
        <w:t>없음</w:t>
      </w:r>
    </w:p>
    <w:p w14:paraId="08D329E3" w14:textId="77777777" w:rsidR="001D5572" w:rsidRPr="009708F6" w:rsidRDefault="001D5572" w:rsidP="001D5572">
      <w:pPr>
        <w:pStyle w:val="ad"/>
        <w:spacing w:line="360" w:lineRule="auto"/>
        <w:jc w:val="left"/>
        <w:rPr>
          <w:rFonts w:ascii="Times New Roman" w:eastAsia="휴먼명조" w:hAnsi="Times New Roman" w:cs="Times New Roman"/>
          <w:b/>
          <w:bCs/>
          <w:color w:val="auto"/>
          <w:sz w:val="28"/>
          <w:szCs w:val="26"/>
        </w:rPr>
      </w:pPr>
    </w:p>
    <w:p w14:paraId="27FA9659" w14:textId="77777777" w:rsidR="001D5572" w:rsidRPr="009708F6" w:rsidRDefault="001D5572" w:rsidP="001D5572">
      <w:pPr>
        <w:pStyle w:val="ad"/>
        <w:spacing w:line="360" w:lineRule="auto"/>
        <w:jc w:val="left"/>
        <w:rPr>
          <w:rFonts w:ascii="Times New Roman" w:hAnsi="Times New Roman" w:cs="Times New Roman"/>
          <w:color w:val="auto"/>
          <w:sz w:val="18"/>
          <w:szCs w:val="22"/>
        </w:rPr>
      </w:pPr>
      <w:r w:rsidRPr="009708F6">
        <w:rPr>
          <w:rFonts w:ascii="Times New Roman" w:eastAsia="휴먼명조" w:hAnsi="Times New Roman" w:cs="Times New Roman"/>
          <w:b/>
          <w:bCs/>
          <w:color w:val="auto"/>
          <w:sz w:val="24"/>
          <w:szCs w:val="26"/>
        </w:rPr>
        <w:t>ACKNOWLEDGEMENTS</w:t>
      </w:r>
    </w:p>
    <w:p w14:paraId="5366A69A" w14:textId="77777777" w:rsidR="001D5572" w:rsidRPr="00FB0234" w:rsidRDefault="001D5572" w:rsidP="004B56B4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firstLineChars="100" w:firstLine="206"/>
        <w:rPr>
          <w:rFonts w:ascii="Times New Roman" w:eastAsia="휴먼명조"/>
          <w:color w:val="auto"/>
          <w:spacing w:val="-7"/>
          <w:sz w:val="22"/>
        </w:rPr>
      </w:pPr>
      <w:r w:rsidRPr="00FB0234">
        <w:rPr>
          <w:rFonts w:ascii="Times New Roman" w:eastAsia="휴먼명조"/>
          <w:color w:val="auto"/>
          <w:spacing w:val="-7"/>
          <w:sz w:val="22"/>
        </w:rPr>
        <w:t>지난</w:t>
      </w:r>
      <w:r w:rsidRPr="00FB0234">
        <w:rPr>
          <w:rFonts w:ascii="Times New Roman" w:eastAsia="휴먼명조"/>
          <w:color w:val="auto"/>
          <w:spacing w:val="-7"/>
          <w:sz w:val="22"/>
        </w:rPr>
        <w:t xml:space="preserve"> 20</w:t>
      </w:r>
      <w:r w:rsidRPr="00FB0234">
        <w:rPr>
          <w:rFonts w:ascii="Times New Roman" w:eastAsia="휴먼명조"/>
          <w:color w:val="auto"/>
          <w:spacing w:val="-7"/>
          <w:sz w:val="22"/>
        </w:rPr>
        <w:t>년동안</w:t>
      </w:r>
      <w:r w:rsidRPr="00FB0234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/>
          <w:color w:val="auto"/>
          <w:spacing w:val="-7"/>
          <w:sz w:val="22"/>
        </w:rPr>
        <w:t>국민건강영양조사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에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참여해주신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대상자께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감사합니다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.</w:t>
      </w:r>
      <w:r w:rsidRPr="00FB0234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또한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,</w:t>
      </w:r>
      <w:r w:rsidRPr="00FB0234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조사를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전담하여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수행한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조사수행팀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,</w:t>
      </w:r>
      <w:r w:rsidRPr="00FB0234">
        <w:rPr>
          <w:rFonts w:ascii="Times New Roman" w:eastAsia="휴먼명조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조사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지원과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자문을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주신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관련학회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및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전문가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자문단에게도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 xml:space="preserve"> 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감사합니다</w:t>
      </w:r>
      <w:r w:rsidRPr="00FB0234">
        <w:rPr>
          <w:rFonts w:ascii="Times New Roman" w:eastAsia="휴먼명조" w:hint="eastAsia"/>
          <w:color w:val="auto"/>
          <w:spacing w:val="-7"/>
          <w:sz w:val="22"/>
        </w:rPr>
        <w:t>.</w:t>
      </w:r>
      <w:r w:rsidRPr="00FB0234">
        <w:rPr>
          <w:rFonts w:ascii="Times New Roman" w:eastAsia="휴먼명조"/>
          <w:color w:val="auto"/>
          <w:spacing w:val="-7"/>
          <w:sz w:val="22"/>
        </w:rPr>
        <w:t xml:space="preserve"> </w:t>
      </w:r>
    </w:p>
    <w:p w14:paraId="24124CB8" w14:textId="77777777" w:rsidR="001D5572" w:rsidRPr="009708F6" w:rsidRDefault="001D5572" w:rsidP="001D5572">
      <w:pPr>
        <w:pStyle w:val="a4"/>
        <w:pBdr>
          <w:top w:val="none" w:sz="2" w:space="1" w:color="000000"/>
        </w:pBdr>
        <w:spacing w:line="360" w:lineRule="auto"/>
        <w:ind w:left="0"/>
        <w:rPr>
          <w:rFonts w:eastAsia="휴먼명조"/>
          <w:color w:val="auto"/>
          <w:sz w:val="22"/>
        </w:rPr>
      </w:pPr>
    </w:p>
    <w:p w14:paraId="6D160276" w14:textId="77777777" w:rsidR="001D5572" w:rsidRPr="009708F6" w:rsidRDefault="001D5572" w:rsidP="001D5572">
      <w:pPr>
        <w:pStyle w:val="ad"/>
        <w:spacing w:before="100" w:line="360" w:lineRule="auto"/>
        <w:jc w:val="left"/>
        <w:rPr>
          <w:rFonts w:eastAsia="휴먼명조"/>
          <w:b/>
          <w:bCs/>
          <w:color w:val="auto"/>
          <w:sz w:val="32"/>
          <w:szCs w:val="28"/>
        </w:rPr>
      </w:pPr>
      <w:r w:rsidRPr="009708F6">
        <w:rPr>
          <w:rFonts w:ascii="Times New Roman" w:eastAsia="휴먼명조" w:hAnsi="Times New Roman" w:cs="Times New Roman" w:hint="eastAsia"/>
          <w:b/>
          <w:bCs/>
          <w:color w:val="auto"/>
          <w:sz w:val="24"/>
          <w:szCs w:val="26"/>
        </w:rPr>
        <w:t>AUTHOR CONTRIBUTIONS</w:t>
      </w:r>
    </w:p>
    <w:p w14:paraId="00695DFC" w14:textId="77777777" w:rsidR="001D5572" w:rsidRPr="009708F6" w:rsidRDefault="001D5572" w:rsidP="001D5572">
      <w:pPr>
        <w:pBdr>
          <w:left w:val="none" w:sz="2" w:space="1" w:color="000000"/>
        </w:pBdr>
        <w:spacing w:after="0" w:line="360" w:lineRule="auto"/>
        <w:ind w:firstLineChars="150" w:firstLine="330"/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</w:pPr>
      <w:r w:rsidRPr="006923C7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>Conceptualization: SK, KO. Data curation: SK, JK, SC. Formal analysis: SP. Funding acquisition: None. Project administration: YK, OP, KO. Visualization: SK, SP. Writing – original draft: SK, SP, KO. Writing – review &amp; editing: SC, JK, YK, OP, KO.</w:t>
      </w:r>
    </w:p>
    <w:p w14:paraId="65473C6D" w14:textId="77777777" w:rsidR="001D5572" w:rsidRDefault="001D5572" w:rsidP="001D5572">
      <w:pPr>
        <w:widowControl/>
        <w:pBdr>
          <w:left w:val="none" w:sz="2" w:space="1" w:color="000000"/>
        </w:pBdr>
        <w:wordWrap/>
        <w:autoSpaceDE/>
        <w:autoSpaceDN/>
        <w:jc w:val="center"/>
        <w:rPr>
          <w:rFonts w:ascii="휴먼명조" w:eastAsia="휴먼명조" w:hAnsi="Times New Roman" w:cs="Times New Roman"/>
          <w:b/>
          <w:bCs/>
          <w:color w:val="auto"/>
          <w:kern w:val="0"/>
          <w:sz w:val="28"/>
        </w:rPr>
      </w:pPr>
    </w:p>
    <w:p w14:paraId="31C64880" w14:textId="77777777" w:rsidR="004B56B4" w:rsidRPr="004B56B4" w:rsidRDefault="004B56B4" w:rsidP="004B56B4">
      <w:pPr>
        <w:pStyle w:val="ad"/>
        <w:spacing w:before="100" w:line="360" w:lineRule="auto"/>
        <w:jc w:val="left"/>
        <w:rPr>
          <w:rFonts w:ascii="Times New Roman" w:eastAsia="휴먼명조" w:hAnsi="Times New Roman" w:cs="Times New Roman"/>
          <w:b/>
          <w:bCs/>
          <w:color w:val="auto"/>
          <w:sz w:val="24"/>
          <w:szCs w:val="26"/>
        </w:rPr>
      </w:pPr>
      <w:r w:rsidRPr="004B56B4">
        <w:rPr>
          <w:rFonts w:ascii="Times New Roman" w:eastAsia="휴먼명조" w:hAnsi="Times New Roman" w:cs="Times New Roman"/>
          <w:b/>
          <w:bCs/>
          <w:color w:val="auto"/>
          <w:sz w:val="24"/>
          <w:szCs w:val="26"/>
        </w:rPr>
        <w:t xml:space="preserve">ORCID </w:t>
      </w:r>
    </w:p>
    <w:p w14:paraId="4DF979E6" w14:textId="1C1D34CC" w:rsidR="004B56B4" w:rsidRPr="004B56B4" w:rsidRDefault="004B56B4" w:rsidP="004B56B4">
      <w:pPr>
        <w:widowControl/>
        <w:pBdr>
          <w:left w:val="none" w:sz="2" w:space="1" w:color="000000"/>
        </w:pBdr>
        <w:wordWrap/>
        <w:autoSpaceDE/>
        <w:autoSpaceDN/>
        <w:spacing w:line="360" w:lineRule="auto"/>
        <w:jc w:val="left"/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</w:pPr>
      <w:r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   </w:t>
      </w:r>
      <w:proofErr w:type="spellStart"/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>Soyeon</w:t>
      </w:r>
      <w:proofErr w:type="spellEnd"/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 Kim: </w:t>
      </w:r>
      <w:r w:rsidRPr="004B56B4">
        <w:rPr>
          <w:rFonts w:ascii="Times New Roman" w:eastAsiaTheme="majorHAnsi" w:hAnsi="Times New Roman" w:cs="Times New Roman"/>
          <w:i/>
          <w:color w:val="auto"/>
          <w:kern w:val="0"/>
          <w:sz w:val="22"/>
          <w:szCs w:val="28"/>
        </w:rPr>
        <w:t>https://orcid.org/0000-0002-5027-1808</w:t>
      </w:r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; </w:t>
      </w:r>
      <w:proofErr w:type="spellStart"/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>Sunhye</w:t>
      </w:r>
      <w:proofErr w:type="spellEnd"/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 Choi: </w:t>
      </w:r>
      <w:r w:rsidRPr="004B56B4">
        <w:rPr>
          <w:rFonts w:ascii="Times New Roman" w:eastAsiaTheme="majorHAnsi" w:hAnsi="Times New Roman" w:cs="Times New Roman"/>
          <w:i/>
          <w:color w:val="auto"/>
          <w:kern w:val="0"/>
          <w:sz w:val="22"/>
          <w:szCs w:val="28"/>
        </w:rPr>
        <w:t>https://orcid.org/0000-0002-2942-0290</w:t>
      </w:r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; </w:t>
      </w:r>
      <w:proofErr w:type="spellStart"/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>Jihee</w:t>
      </w:r>
      <w:proofErr w:type="spellEnd"/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 Kim: </w:t>
      </w:r>
      <w:r w:rsidRPr="004B56B4">
        <w:rPr>
          <w:rFonts w:ascii="Times New Roman" w:eastAsiaTheme="majorHAnsi" w:hAnsi="Times New Roman" w:cs="Times New Roman"/>
          <w:i/>
          <w:color w:val="auto"/>
          <w:kern w:val="0"/>
          <w:sz w:val="22"/>
          <w:szCs w:val="28"/>
        </w:rPr>
        <w:t>https:// orcid.org/0000-0002-0212-8177</w:t>
      </w:r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; Suyeon Park: </w:t>
      </w:r>
      <w:r w:rsidRPr="004B56B4">
        <w:rPr>
          <w:rFonts w:ascii="Times New Roman" w:eastAsiaTheme="majorHAnsi" w:hAnsi="Times New Roman" w:cs="Times New Roman"/>
          <w:i/>
          <w:color w:val="auto"/>
          <w:kern w:val="0"/>
          <w:sz w:val="22"/>
          <w:szCs w:val="28"/>
        </w:rPr>
        <w:t>https://orcid.org/ 0000-0001-8134-8436</w:t>
      </w:r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; </w:t>
      </w:r>
      <w:proofErr w:type="spellStart"/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>Youngtaek</w:t>
      </w:r>
      <w:proofErr w:type="spellEnd"/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 Kim: </w:t>
      </w:r>
      <w:r w:rsidRPr="004B56B4">
        <w:rPr>
          <w:rFonts w:ascii="Times New Roman" w:eastAsiaTheme="majorHAnsi" w:hAnsi="Times New Roman" w:cs="Times New Roman"/>
          <w:i/>
          <w:color w:val="auto"/>
          <w:kern w:val="0"/>
          <w:sz w:val="22"/>
          <w:szCs w:val="28"/>
        </w:rPr>
        <w:t>https://orcid.org/0000-0003-0139-7620</w:t>
      </w:r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; Ok Park: </w:t>
      </w:r>
      <w:r w:rsidRPr="004B56B4">
        <w:rPr>
          <w:rFonts w:ascii="Times New Roman" w:eastAsiaTheme="majorHAnsi" w:hAnsi="Times New Roman" w:cs="Times New Roman"/>
          <w:i/>
          <w:color w:val="auto"/>
          <w:kern w:val="0"/>
          <w:sz w:val="22"/>
          <w:szCs w:val="28"/>
        </w:rPr>
        <w:t>https://orcid.org/0000-0002-9477-9523</w:t>
      </w:r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; </w:t>
      </w:r>
      <w:proofErr w:type="spellStart"/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>Kyungwon</w:t>
      </w:r>
      <w:proofErr w:type="spellEnd"/>
      <w:r w:rsidRPr="004B56B4">
        <w:rPr>
          <w:rFonts w:ascii="Times New Roman" w:eastAsiaTheme="majorHAnsi" w:hAnsi="Times New Roman" w:cs="Times New Roman"/>
          <w:color w:val="auto"/>
          <w:kern w:val="0"/>
          <w:sz w:val="22"/>
          <w:szCs w:val="28"/>
        </w:rPr>
        <w:t xml:space="preserve"> Oh: </w:t>
      </w:r>
      <w:r w:rsidRPr="004B56B4">
        <w:rPr>
          <w:rFonts w:ascii="Times New Roman" w:eastAsiaTheme="majorHAnsi" w:hAnsi="Times New Roman" w:cs="Times New Roman"/>
          <w:i/>
          <w:color w:val="auto"/>
          <w:kern w:val="0"/>
          <w:sz w:val="22"/>
          <w:szCs w:val="28"/>
        </w:rPr>
        <w:t>https://orcid.org0000-0001-8097-6078</w:t>
      </w:r>
    </w:p>
    <w:p w14:paraId="648467CD" w14:textId="77777777" w:rsidR="00D711B1" w:rsidRDefault="00D711B1" w:rsidP="001D5572">
      <w:pPr>
        <w:widowControl/>
        <w:pBdr>
          <w:left w:val="none" w:sz="2" w:space="1" w:color="000000"/>
        </w:pBdr>
        <w:wordWrap/>
        <w:autoSpaceDE/>
        <w:autoSpaceDN/>
        <w:jc w:val="center"/>
        <w:rPr>
          <w:rFonts w:ascii="휴먼명조" w:eastAsia="휴먼명조" w:hAnsi="Times New Roman" w:cs="Times New Roman"/>
          <w:b/>
          <w:bCs/>
          <w:color w:val="auto"/>
          <w:kern w:val="0"/>
          <w:sz w:val="28"/>
        </w:rPr>
      </w:pPr>
    </w:p>
    <w:p w14:paraId="277F39C5" w14:textId="77777777" w:rsidR="004B56B4" w:rsidRPr="009708F6" w:rsidRDefault="004B56B4" w:rsidP="001D5572">
      <w:pPr>
        <w:widowControl/>
        <w:pBdr>
          <w:left w:val="none" w:sz="2" w:space="1" w:color="000000"/>
        </w:pBdr>
        <w:wordWrap/>
        <w:autoSpaceDE/>
        <w:autoSpaceDN/>
        <w:jc w:val="center"/>
        <w:rPr>
          <w:rFonts w:ascii="휴먼명조" w:eastAsia="휴먼명조" w:hAnsi="Times New Roman" w:cs="Times New Roman"/>
          <w:b/>
          <w:bCs/>
          <w:color w:val="auto"/>
          <w:kern w:val="0"/>
          <w:sz w:val="28"/>
        </w:rPr>
      </w:pPr>
    </w:p>
    <w:p w14:paraId="78E5FE0F" w14:textId="77777777" w:rsidR="001D5572" w:rsidRPr="009708F6" w:rsidRDefault="001D5572" w:rsidP="001D5572">
      <w:pPr>
        <w:pBdr>
          <w:left w:val="none" w:sz="2" w:space="1" w:color="000000"/>
        </w:pBdr>
        <w:wordWrap/>
        <w:adjustRightInd w:val="0"/>
        <w:spacing w:after="0" w:line="360" w:lineRule="auto"/>
        <w:ind w:left="289" w:hangingChars="108" w:hanging="289"/>
        <w:mirrorIndents/>
        <w:jc w:val="left"/>
        <w:rPr>
          <w:rFonts w:ascii="Times New Roman" w:eastAsia="휴먼명조" w:hAnsi="Times New Roman" w:cs="Times New Roman"/>
          <w:b/>
          <w:bCs/>
          <w:color w:val="auto"/>
          <w:spacing w:val="-6"/>
          <w:sz w:val="28"/>
          <w:szCs w:val="28"/>
        </w:rPr>
      </w:pPr>
      <w:r w:rsidRPr="009708F6">
        <w:rPr>
          <w:rFonts w:ascii="Times New Roman" w:eastAsia="휴먼명조" w:hAnsi="Times New Roman" w:cs="Times New Roman"/>
          <w:b/>
          <w:bCs/>
          <w:color w:val="auto"/>
          <w:spacing w:val="-6"/>
          <w:sz w:val="28"/>
          <w:szCs w:val="28"/>
        </w:rPr>
        <w:t>REFERENCES</w:t>
      </w:r>
    </w:p>
    <w:p w14:paraId="2A507339" w14:textId="77777777" w:rsidR="001D5572" w:rsidRPr="009708F6" w:rsidRDefault="001D5572" w:rsidP="001D5572">
      <w:pPr>
        <w:pBdr>
          <w:left w:val="none" w:sz="2" w:space="1" w:color="000000"/>
        </w:pBdr>
        <w:wordWrap/>
        <w:adjustRightInd w:val="0"/>
        <w:spacing w:after="0" w:line="360" w:lineRule="auto"/>
        <w:ind w:left="238" w:hangingChars="108" w:hanging="238"/>
        <w:mirrorIndents/>
        <w:jc w:val="left"/>
        <w:rPr>
          <w:rFonts w:ascii="Times New Roman" w:eastAsia="휴먼명조" w:hAnsi="Times New Roman" w:cs="Times New Roman"/>
          <w:color w:val="auto"/>
          <w:kern w:val="0"/>
          <w:sz w:val="22"/>
        </w:rPr>
      </w:pPr>
    </w:p>
    <w:p w14:paraId="6B61093A" w14:textId="77777777" w:rsidR="001D5572" w:rsidRPr="009708F6" w:rsidRDefault="001D5572" w:rsidP="001D5572">
      <w:pPr>
        <w:pStyle w:val="12"/>
        <w:pBdr>
          <w:left w:val="none" w:sz="2" w:space="1" w:color="000000"/>
        </w:pBdr>
        <w:spacing w:line="360" w:lineRule="auto"/>
        <w:ind w:left="237" w:hangingChars="111" w:hanging="237"/>
        <w:rPr>
          <w:rFonts w:ascii="Times New Roman"/>
          <w:color w:val="auto"/>
          <w:sz w:val="22"/>
        </w:rPr>
      </w:pPr>
      <w:r w:rsidRPr="009708F6">
        <w:rPr>
          <w:rFonts w:ascii="Times New Roman"/>
          <w:color w:val="auto"/>
          <w:sz w:val="22"/>
        </w:rPr>
        <w:t xml:space="preserve">1. </w:t>
      </w:r>
      <w:r w:rsidRPr="00312ABB">
        <w:rPr>
          <w:rFonts w:ascii="Times New Roman"/>
          <w:color w:val="auto"/>
          <w:sz w:val="22"/>
        </w:rPr>
        <w:t xml:space="preserve">GBD 2017 Risk Factor Collaborators. Global, regional, and national comparative risk assessment of </w:t>
      </w:r>
      <w:r w:rsidRPr="00312ABB">
        <w:rPr>
          <w:rFonts w:ascii="Times New Roman"/>
          <w:color w:val="auto"/>
          <w:sz w:val="22"/>
        </w:rPr>
        <w:lastRenderedPageBreak/>
        <w:t xml:space="preserve">84 </w:t>
      </w:r>
      <w:proofErr w:type="spellStart"/>
      <w:r w:rsidRPr="00312ABB">
        <w:rPr>
          <w:rFonts w:ascii="Times New Roman"/>
          <w:color w:val="auto"/>
          <w:sz w:val="22"/>
        </w:rPr>
        <w:t>behavioural</w:t>
      </w:r>
      <w:proofErr w:type="spellEnd"/>
      <w:r w:rsidRPr="00312ABB">
        <w:rPr>
          <w:rFonts w:ascii="Times New Roman"/>
          <w:color w:val="auto"/>
          <w:sz w:val="22"/>
        </w:rPr>
        <w:t xml:space="preserve">, environmental and occupational, and metabolic risks or clusters of risks for 195 countries and territories, 1990-2017: a systematic analysis for the Global Burden of Disease Study 2017. Lancet </w:t>
      </w:r>
      <w:proofErr w:type="gramStart"/>
      <w:r w:rsidRPr="00312ABB">
        <w:rPr>
          <w:rFonts w:ascii="Times New Roman"/>
          <w:color w:val="auto"/>
          <w:sz w:val="22"/>
        </w:rPr>
        <w:t>2018;392:1923</w:t>
      </w:r>
      <w:proofErr w:type="gramEnd"/>
      <w:r w:rsidRPr="00312ABB">
        <w:rPr>
          <w:rFonts w:ascii="Times New Roman"/>
          <w:color w:val="auto"/>
          <w:sz w:val="22"/>
        </w:rPr>
        <w:t>-1994.</w:t>
      </w:r>
    </w:p>
    <w:p w14:paraId="04ABE6C4" w14:textId="77777777" w:rsidR="001D5572" w:rsidRPr="009708F6" w:rsidRDefault="001D5572" w:rsidP="001D5572">
      <w:pPr>
        <w:pStyle w:val="12"/>
        <w:pBdr>
          <w:top w:val="none" w:sz="2" w:space="1" w:color="000000"/>
          <w:left w:val="none" w:sz="2" w:space="1" w:color="000000"/>
          <w:bottom w:val="none" w:sz="2" w:space="1" w:color="000000"/>
          <w:right w:val="none" w:sz="2" w:space="4" w:color="000000"/>
        </w:pBdr>
        <w:spacing w:line="360" w:lineRule="auto"/>
        <w:ind w:left="237" w:hangingChars="111" w:hanging="237"/>
        <w:rPr>
          <w:rFonts w:ascii="Times New Roman"/>
          <w:color w:val="auto"/>
          <w:sz w:val="22"/>
        </w:rPr>
      </w:pPr>
      <w:r w:rsidRPr="009708F6">
        <w:rPr>
          <w:rFonts w:ascii="Times New Roman"/>
          <w:color w:val="auto"/>
          <w:sz w:val="22"/>
        </w:rPr>
        <w:t xml:space="preserve">2. </w:t>
      </w:r>
      <w:r w:rsidRPr="00312ABB">
        <w:rPr>
          <w:rFonts w:ascii="Times New Roman" w:eastAsia="굴림" w:hAnsi="Times New Roman" w:cs="Times New Roman"/>
          <w:color w:val="auto"/>
          <w:sz w:val="22"/>
        </w:rPr>
        <w:t xml:space="preserve">Korea Centers for Disease Control and Prevention. Factbook: non-communicable </w:t>
      </w:r>
      <w:proofErr w:type="spellStart"/>
      <w:r w:rsidRPr="00312ABB">
        <w:rPr>
          <w:rFonts w:ascii="Times New Roman" w:eastAsia="굴림" w:hAnsi="Times New Roman" w:cs="Times New Roman"/>
          <w:color w:val="auto"/>
          <w:sz w:val="22"/>
        </w:rPr>
        <w:t>diesease</w:t>
      </w:r>
      <w:proofErr w:type="spellEnd"/>
      <w:r w:rsidRPr="00312ABB">
        <w:rPr>
          <w:rFonts w:ascii="Times New Roman" w:eastAsia="굴림" w:hAnsi="Times New Roman" w:cs="Times New Roman"/>
          <w:color w:val="auto"/>
          <w:sz w:val="22"/>
        </w:rPr>
        <w:t xml:space="preserve"> 2019. Cheongju: Korea Centers for Disease Control and Prevention; 2020, p. 6 (Korean).</w:t>
      </w:r>
    </w:p>
    <w:p w14:paraId="51C0A7DF" w14:textId="77777777" w:rsidR="001D5572" w:rsidRPr="009708F6" w:rsidRDefault="001D5572" w:rsidP="001D5572">
      <w:pPr>
        <w:pStyle w:val="12"/>
        <w:pBdr>
          <w:left w:val="none" w:sz="2" w:space="1" w:color="000000"/>
        </w:pBdr>
        <w:spacing w:line="360" w:lineRule="auto"/>
        <w:ind w:left="237" w:hangingChars="111" w:hanging="237"/>
        <w:rPr>
          <w:rFonts w:ascii="Times New Roman"/>
          <w:color w:val="auto"/>
          <w:sz w:val="22"/>
        </w:rPr>
      </w:pPr>
      <w:r w:rsidRPr="009708F6">
        <w:rPr>
          <w:rFonts w:ascii="Times New Roman"/>
          <w:color w:val="auto"/>
          <w:sz w:val="22"/>
        </w:rPr>
        <w:t xml:space="preserve">3. </w:t>
      </w:r>
      <w:r w:rsidRPr="00312ABB">
        <w:rPr>
          <w:rFonts w:ascii="Times New Roman"/>
          <w:color w:val="auto"/>
          <w:sz w:val="22"/>
        </w:rPr>
        <w:t xml:space="preserve">Virani SS, Alonso A, Benjamin EJ, </w:t>
      </w:r>
      <w:proofErr w:type="spellStart"/>
      <w:r w:rsidRPr="00312ABB">
        <w:rPr>
          <w:rFonts w:ascii="Times New Roman"/>
          <w:color w:val="auto"/>
          <w:sz w:val="22"/>
        </w:rPr>
        <w:t>Bittencourt</w:t>
      </w:r>
      <w:proofErr w:type="spellEnd"/>
      <w:r w:rsidRPr="00312ABB">
        <w:rPr>
          <w:rFonts w:ascii="Times New Roman"/>
          <w:color w:val="auto"/>
          <w:sz w:val="22"/>
        </w:rPr>
        <w:t xml:space="preserve"> MS, Callaway CW, Carson AP, et al. Heart disease and stroke statistics-2020 update: a report from the American Heart Association. Circulation 2020;</w:t>
      </w:r>
      <w:proofErr w:type="gramStart"/>
      <w:r w:rsidRPr="00312ABB">
        <w:rPr>
          <w:rFonts w:ascii="Times New Roman"/>
          <w:color w:val="auto"/>
          <w:sz w:val="22"/>
        </w:rPr>
        <w:t>141:e</w:t>
      </w:r>
      <w:proofErr w:type="gramEnd"/>
      <w:r w:rsidRPr="00312ABB">
        <w:rPr>
          <w:rFonts w:ascii="Times New Roman"/>
          <w:color w:val="auto"/>
          <w:sz w:val="22"/>
        </w:rPr>
        <w:t>139-e596.</w:t>
      </w:r>
      <w:r w:rsidRPr="009708F6">
        <w:rPr>
          <w:rFonts w:ascii="Times New Roman"/>
          <w:color w:val="auto"/>
          <w:sz w:val="22"/>
        </w:rPr>
        <w:t>.</w:t>
      </w:r>
    </w:p>
    <w:p w14:paraId="66F4F877" w14:textId="77777777" w:rsidR="001D5572" w:rsidRPr="00312ABB" w:rsidRDefault="001D5572" w:rsidP="001D5572">
      <w:pPr>
        <w:pStyle w:val="12"/>
        <w:pBdr>
          <w:left w:val="none" w:sz="2" w:space="1" w:color="000000"/>
        </w:pBdr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312ABB">
        <w:rPr>
          <w:rFonts w:ascii="Times New Roman"/>
          <w:color w:val="auto"/>
          <w:sz w:val="22"/>
        </w:rPr>
        <w:t xml:space="preserve">4. GBD 2015 Tobacco Collaborators. Smoking prevalence and attributable disease burden in 195 countries and territories, 1990-2015: a systematic analysis from the Global Burden of Disease Study 2015. Lancet </w:t>
      </w:r>
      <w:proofErr w:type="gramStart"/>
      <w:r w:rsidRPr="00312ABB">
        <w:rPr>
          <w:rFonts w:ascii="Times New Roman"/>
          <w:color w:val="auto"/>
          <w:sz w:val="22"/>
        </w:rPr>
        <w:t>2017;389:1885</w:t>
      </w:r>
      <w:proofErr w:type="gramEnd"/>
      <w:r w:rsidRPr="00312ABB">
        <w:rPr>
          <w:rFonts w:ascii="Times New Roman"/>
          <w:color w:val="auto"/>
          <w:sz w:val="22"/>
        </w:rPr>
        <w:t>-1906.</w:t>
      </w:r>
    </w:p>
    <w:p w14:paraId="5EECE0FE" w14:textId="77777777" w:rsidR="001D5572" w:rsidRPr="00312ABB" w:rsidRDefault="001D5572" w:rsidP="001D5572">
      <w:pPr>
        <w:pStyle w:val="12"/>
        <w:pBdr>
          <w:left w:val="none" w:sz="2" w:space="1" w:color="000000"/>
        </w:pBdr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312ABB">
        <w:rPr>
          <w:rFonts w:ascii="Times New Roman"/>
          <w:color w:val="auto"/>
          <w:sz w:val="22"/>
        </w:rPr>
        <w:t xml:space="preserve">5. Room R, </w:t>
      </w:r>
      <w:proofErr w:type="spellStart"/>
      <w:r w:rsidRPr="00312ABB">
        <w:rPr>
          <w:rFonts w:ascii="Times New Roman"/>
          <w:color w:val="auto"/>
          <w:sz w:val="22"/>
        </w:rPr>
        <w:t>Babor</w:t>
      </w:r>
      <w:proofErr w:type="spellEnd"/>
      <w:r w:rsidRPr="00312ABB">
        <w:rPr>
          <w:rFonts w:ascii="Times New Roman"/>
          <w:color w:val="auto"/>
          <w:sz w:val="22"/>
        </w:rPr>
        <w:t xml:space="preserve"> T, Rehm J. Alcohol and public health. Lancet </w:t>
      </w:r>
      <w:proofErr w:type="gramStart"/>
      <w:r w:rsidRPr="00312ABB">
        <w:rPr>
          <w:rFonts w:ascii="Times New Roman"/>
          <w:color w:val="auto"/>
          <w:sz w:val="22"/>
        </w:rPr>
        <w:t>2005;365:519</w:t>
      </w:r>
      <w:proofErr w:type="gramEnd"/>
      <w:r w:rsidRPr="00312ABB">
        <w:rPr>
          <w:rFonts w:ascii="Times New Roman"/>
          <w:color w:val="auto"/>
          <w:sz w:val="22"/>
        </w:rPr>
        <w:t>-530.</w:t>
      </w:r>
    </w:p>
    <w:p w14:paraId="40806277" w14:textId="77777777" w:rsidR="001D5572" w:rsidRPr="00312ABB" w:rsidRDefault="001D5572" w:rsidP="001D5572">
      <w:pPr>
        <w:pStyle w:val="12"/>
        <w:pBdr>
          <w:left w:val="none" w:sz="2" w:space="1" w:color="000000"/>
        </w:pBdr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312ABB">
        <w:rPr>
          <w:rFonts w:ascii="Times New Roman"/>
          <w:color w:val="auto"/>
          <w:sz w:val="22"/>
        </w:rPr>
        <w:t xml:space="preserve">6. </w:t>
      </w:r>
      <w:proofErr w:type="spellStart"/>
      <w:r w:rsidRPr="00312ABB">
        <w:rPr>
          <w:rFonts w:ascii="Times New Roman"/>
          <w:color w:val="auto"/>
          <w:sz w:val="22"/>
        </w:rPr>
        <w:t>Coste</w:t>
      </w:r>
      <w:proofErr w:type="spellEnd"/>
      <w:r w:rsidRPr="00312ABB">
        <w:rPr>
          <w:rFonts w:ascii="Times New Roman"/>
          <w:color w:val="auto"/>
          <w:sz w:val="22"/>
        </w:rPr>
        <w:t xml:space="preserve"> J, </w:t>
      </w:r>
      <w:proofErr w:type="spellStart"/>
      <w:r w:rsidRPr="00312ABB">
        <w:rPr>
          <w:rFonts w:ascii="Times New Roman"/>
          <w:color w:val="auto"/>
          <w:sz w:val="22"/>
        </w:rPr>
        <w:t>Quinquis</w:t>
      </w:r>
      <w:proofErr w:type="spellEnd"/>
      <w:r w:rsidRPr="00312ABB">
        <w:rPr>
          <w:rFonts w:ascii="Times New Roman"/>
          <w:color w:val="auto"/>
          <w:sz w:val="22"/>
        </w:rPr>
        <w:t xml:space="preserve"> L, </w:t>
      </w:r>
      <w:proofErr w:type="spellStart"/>
      <w:r w:rsidRPr="00312ABB">
        <w:rPr>
          <w:rFonts w:ascii="Times New Roman"/>
          <w:color w:val="auto"/>
          <w:sz w:val="22"/>
        </w:rPr>
        <w:t>D</w:t>
      </w:r>
      <w:r w:rsidRPr="00312ABB">
        <w:rPr>
          <w:rFonts w:ascii="Times New Roman"/>
          <w:color w:val="auto"/>
          <w:sz w:val="22"/>
        </w:rPr>
        <w:t>’</w:t>
      </w:r>
      <w:r w:rsidRPr="00312ABB">
        <w:rPr>
          <w:rFonts w:ascii="Times New Roman"/>
          <w:color w:val="auto"/>
          <w:sz w:val="22"/>
        </w:rPr>
        <w:t>Almeida</w:t>
      </w:r>
      <w:proofErr w:type="spellEnd"/>
      <w:r w:rsidRPr="00312ABB">
        <w:rPr>
          <w:rFonts w:ascii="Times New Roman"/>
          <w:color w:val="auto"/>
          <w:sz w:val="22"/>
        </w:rPr>
        <w:t xml:space="preserve"> S, </w:t>
      </w:r>
      <w:proofErr w:type="spellStart"/>
      <w:r w:rsidRPr="00312ABB">
        <w:rPr>
          <w:rFonts w:ascii="Times New Roman"/>
          <w:color w:val="auto"/>
          <w:sz w:val="22"/>
        </w:rPr>
        <w:t>Audureau</w:t>
      </w:r>
      <w:proofErr w:type="spellEnd"/>
      <w:r w:rsidRPr="00312ABB">
        <w:rPr>
          <w:rFonts w:ascii="Times New Roman"/>
          <w:color w:val="auto"/>
          <w:sz w:val="22"/>
        </w:rPr>
        <w:t xml:space="preserve"> E. Smoking and health-related quality of life in the general population. Independent relationships and large differences according to patterns and quantity of smoking and to gender. </w:t>
      </w:r>
      <w:proofErr w:type="spellStart"/>
      <w:r w:rsidRPr="00312ABB">
        <w:rPr>
          <w:rFonts w:ascii="Times New Roman"/>
          <w:color w:val="auto"/>
          <w:sz w:val="22"/>
        </w:rPr>
        <w:t>PLoS</w:t>
      </w:r>
      <w:proofErr w:type="spellEnd"/>
      <w:r w:rsidRPr="00312ABB">
        <w:rPr>
          <w:rFonts w:ascii="Times New Roman"/>
          <w:color w:val="auto"/>
          <w:sz w:val="22"/>
        </w:rPr>
        <w:t xml:space="preserve"> One 2014;</w:t>
      </w:r>
      <w:proofErr w:type="gramStart"/>
      <w:r w:rsidRPr="00312ABB">
        <w:rPr>
          <w:rFonts w:ascii="Times New Roman"/>
          <w:color w:val="auto"/>
          <w:sz w:val="22"/>
        </w:rPr>
        <w:t>9:e</w:t>
      </w:r>
      <w:proofErr w:type="gramEnd"/>
      <w:r w:rsidRPr="00312ABB">
        <w:rPr>
          <w:rFonts w:ascii="Times New Roman"/>
          <w:color w:val="auto"/>
          <w:sz w:val="22"/>
        </w:rPr>
        <w:t>91562.</w:t>
      </w:r>
    </w:p>
    <w:p w14:paraId="184E422E" w14:textId="77777777" w:rsidR="001D5572" w:rsidRPr="00312ABB" w:rsidRDefault="001D5572" w:rsidP="001D5572">
      <w:pPr>
        <w:pStyle w:val="12"/>
        <w:pBdr>
          <w:left w:val="none" w:sz="2" w:space="1" w:color="000000"/>
        </w:pBdr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312ABB">
        <w:rPr>
          <w:rFonts w:ascii="Times New Roman"/>
          <w:color w:val="auto"/>
          <w:sz w:val="22"/>
        </w:rPr>
        <w:t>7. Al-</w:t>
      </w:r>
      <w:proofErr w:type="spellStart"/>
      <w:r w:rsidRPr="00312ABB">
        <w:rPr>
          <w:rFonts w:ascii="Times New Roman"/>
          <w:color w:val="auto"/>
          <w:sz w:val="22"/>
        </w:rPr>
        <w:t>Rubaye</w:t>
      </w:r>
      <w:proofErr w:type="spellEnd"/>
      <w:r w:rsidRPr="00312ABB">
        <w:rPr>
          <w:rFonts w:ascii="Times New Roman"/>
          <w:color w:val="auto"/>
          <w:sz w:val="22"/>
        </w:rPr>
        <w:t xml:space="preserve"> AK, Johansson K, </w:t>
      </w:r>
      <w:proofErr w:type="spellStart"/>
      <w:r w:rsidRPr="00312ABB">
        <w:rPr>
          <w:rFonts w:ascii="Times New Roman"/>
          <w:color w:val="auto"/>
          <w:sz w:val="22"/>
        </w:rPr>
        <w:t>Alrubaiy</w:t>
      </w:r>
      <w:proofErr w:type="spellEnd"/>
      <w:r w:rsidRPr="00312ABB">
        <w:rPr>
          <w:rFonts w:ascii="Times New Roman"/>
          <w:color w:val="auto"/>
          <w:sz w:val="22"/>
        </w:rPr>
        <w:t xml:space="preserve"> L. The association of health behavioral risk factors with quality of life in northern Sweden-a cross-sectional survey. J Gen Fam Med </w:t>
      </w:r>
      <w:proofErr w:type="gramStart"/>
      <w:r w:rsidRPr="00312ABB">
        <w:rPr>
          <w:rFonts w:ascii="Times New Roman"/>
          <w:color w:val="auto"/>
          <w:sz w:val="22"/>
        </w:rPr>
        <w:t>2020;21:167</w:t>
      </w:r>
      <w:proofErr w:type="gramEnd"/>
      <w:r w:rsidRPr="00312ABB">
        <w:rPr>
          <w:rFonts w:ascii="Times New Roman"/>
          <w:color w:val="auto"/>
          <w:sz w:val="22"/>
        </w:rPr>
        <w:t>-177.</w:t>
      </w:r>
    </w:p>
    <w:p w14:paraId="0D4D951D" w14:textId="77777777" w:rsidR="001D5572" w:rsidRPr="00312ABB" w:rsidRDefault="001D5572" w:rsidP="001D5572">
      <w:pPr>
        <w:pStyle w:val="12"/>
        <w:pBdr>
          <w:left w:val="none" w:sz="2" w:space="1" w:color="000000"/>
        </w:pBdr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312ABB">
        <w:rPr>
          <w:rFonts w:ascii="Times New Roman"/>
          <w:color w:val="auto"/>
          <w:sz w:val="22"/>
        </w:rPr>
        <w:t xml:space="preserve">8. Li Y, Pan A, Wang DD, Liu X, Dhana K, Franco OH, et al. Impact of healthy lifestyle factors on life expectancies in the US population. Circulation </w:t>
      </w:r>
      <w:proofErr w:type="gramStart"/>
      <w:r w:rsidRPr="00312ABB">
        <w:rPr>
          <w:rFonts w:ascii="Times New Roman"/>
          <w:color w:val="auto"/>
          <w:sz w:val="22"/>
        </w:rPr>
        <w:t>2018;138:345</w:t>
      </w:r>
      <w:proofErr w:type="gramEnd"/>
      <w:r w:rsidRPr="00312ABB">
        <w:rPr>
          <w:rFonts w:ascii="Times New Roman"/>
          <w:color w:val="auto"/>
          <w:sz w:val="22"/>
        </w:rPr>
        <w:t>-355.</w:t>
      </w:r>
    </w:p>
    <w:p w14:paraId="745E2810" w14:textId="77777777" w:rsidR="001D5572" w:rsidRPr="00312ABB" w:rsidRDefault="001D5572" w:rsidP="001D5572">
      <w:pPr>
        <w:pStyle w:val="12"/>
        <w:pBdr>
          <w:left w:val="none" w:sz="2" w:space="1" w:color="000000"/>
        </w:pBdr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312ABB">
        <w:rPr>
          <w:rFonts w:ascii="Times New Roman"/>
          <w:color w:val="auto"/>
          <w:sz w:val="22"/>
        </w:rPr>
        <w:t xml:space="preserve">9. Yun JE, Won S, Kimm H, </w:t>
      </w:r>
      <w:proofErr w:type="spellStart"/>
      <w:r w:rsidRPr="00312ABB">
        <w:rPr>
          <w:rFonts w:ascii="Times New Roman"/>
          <w:color w:val="auto"/>
          <w:sz w:val="22"/>
        </w:rPr>
        <w:t>Jee</w:t>
      </w:r>
      <w:proofErr w:type="spellEnd"/>
      <w:r w:rsidRPr="00312ABB">
        <w:rPr>
          <w:rFonts w:ascii="Times New Roman"/>
          <w:color w:val="auto"/>
          <w:sz w:val="22"/>
        </w:rPr>
        <w:t xml:space="preserve"> SH. Effects of a combined lifestyle score on 10-year mortality in Korean men and women: a prospective cohort study. BMC Public Health </w:t>
      </w:r>
      <w:proofErr w:type="gramStart"/>
      <w:r w:rsidRPr="00312ABB">
        <w:rPr>
          <w:rFonts w:ascii="Times New Roman"/>
          <w:color w:val="auto"/>
          <w:sz w:val="22"/>
        </w:rPr>
        <w:t>2012;12:673</w:t>
      </w:r>
      <w:proofErr w:type="gramEnd"/>
      <w:r w:rsidRPr="00312ABB">
        <w:rPr>
          <w:rFonts w:ascii="Times New Roman"/>
          <w:color w:val="auto"/>
          <w:sz w:val="22"/>
        </w:rPr>
        <w:t>.</w:t>
      </w:r>
    </w:p>
    <w:p w14:paraId="5B33E64C" w14:textId="77777777" w:rsidR="001D5572" w:rsidRDefault="001D5572" w:rsidP="00C76464">
      <w:pPr>
        <w:pStyle w:val="12"/>
        <w:pBdr>
          <w:top w:val="none" w:sz="2" w:space="1" w:color="000000"/>
          <w:left w:val="none" w:sz="2" w:space="1" w:color="000000"/>
          <w:bottom w:val="none" w:sz="2" w:space="1" w:color="000000"/>
          <w:right w:val="none" w:sz="2" w:space="4" w:color="000000"/>
        </w:pBdr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312ABB">
        <w:rPr>
          <w:rFonts w:ascii="Times New Roman"/>
          <w:color w:val="auto"/>
          <w:sz w:val="22"/>
        </w:rPr>
        <w:t xml:space="preserve">10. </w:t>
      </w:r>
      <w:proofErr w:type="spellStart"/>
      <w:r w:rsidRPr="00312ABB">
        <w:rPr>
          <w:rFonts w:ascii="Times New Roman"/>
          <w:color w:val="auto"/>
          <w:sz w:val="22"/>
        </w:rPr>
        <w:t>Fransen</w:t>
      </w:r>
      <w:proofErr w:type="spellEnd"/>
      <w:r w:rsidRPr="00312ABB">
        <w:rPr>
          <w:rFonts w:ascii="Times New Roman"/>
          <w:color w:val="auto"/>
          <w:sz w:val="22"/>
        </w:rPr>
        <w:t xml:space="preserve"> HP, May AM, </w:t>
      </w:r>
      <w:proofErr w:type="spellStart"/>
      <w:r w:rsidRPr="00312ABB">
        <w:rPr>
          <w:rFonts w:ascii="Times New Roman"/>
          <w:color w:val="auto"/>
          <w:sz w:val="22"/>
        </w:rPr>
        <w:t>Beulens</w:t>
      </w:r>
      <w:proofErr w:type="spellEnd"/>
      <w:r w:rsidRPr="00312ABB">
        <w:rPr>
          <w:rFonts w:ascii="Times New Roman"/>
          <w:color w:val="auto"/>
          <w:sz w:val="22"/>
        </w:rPr>
        <w:t xml:space="preserve"> JW, </w:t>
      </w:r>
      <w:proofErr w:type="spellStart"/>
      <w:r w:rsidRPr="00312ABB">
        <w:rPr>
          <w:rFonts w:ascii="Times New Roman"/>
          <w:color w:val="auto"/>
          <w:sz w:val="22"/>
        </w:rPr>
        <w:t>Struijk</w:t>
      </w:r>
      <w:proofErr w:type="spellEnd"/>
      <w:r w:rsidRPr="00312ABB">
        <w:rPr>
          <w:rFonts w:ascii="Times New Roman"/>
          <w:color w:val="auto"/>
          <w:sz w:val="22"/>
        </w:rPr>
        <w:t xml:space="preserve"> EA, de Wit GA, Boer JM, et al. Association between lifestyle factors and quality-adjusted life years in the EPIC-NL cohort. </w:t>
      </w:r>
      <w:proofErr w:type="spellStart"/>
      <w:r w:rsidRPr="00312ABB">
        <w:rPr>
          <w:rFonts w:ascii="Times New Roman"/>
          <w:color w:val="auto"/>
          <w:sz w:val="22"/>
        </w:rPr>
        <w:t>PLoS</w:t>
      </w:r>
      <w:proofErr w:type="spellEnd"/>
      <w:r w:rsidRPr="00312ABB">
        <w:rPr>
          <w:rFonts w:ascii="Times New Roman"/>
          <w:color w:val="auto"/>
          <w:sz w:val="22"/>
        </w:rPr>
        <w:t xml:space="preserve"> One 2014;</w:t>
      </w:r>
      <w:proofErr w:type="gramStart"/>
      <w:r w:rsidRPr="00312ABB">
        <w:rPr>
          <w:rFonts w:ascii="Times New Roman"/>
          <w:color w:val="auto"/>
          <w:sz w:val="22"/>
        </w:rPr>
        <w:t>9:e</w:t>
      </w:r>
      <w:proofErr w:type="gramEnd"/>
      <w:r w:rsidRPr="00312ABB">
        <w:rPr>
          <w:rFonts w:ascii="Times New Roman"/>
          <w:color w:val="auto"/>
          <w:sz w:val="22"/>
        </w:rPr>
        <w:t>111480</w:t>
      </w:r>
      <w:r w:rsidRPr="009708F6">
        <w:rPr>
          <w:rFonts w:ascii="Times New Roman"/>
          <w:color w:val="auto"/>
          <w:sz w:val="22"/>
        </w:rPr>
        <w:t>.</w:t>
      </w:r>
    </w:p>
    <w:p w14:paraId="7116CE71" w14:textId="77777777" w:rsidR="001D5572" w:rsidRPr="000D72C8" w:rsidRDefault="001D5572" w:rsidP="00C76464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1</w:t>
      </w:r>
      <w:r>
        <w:rPr>
          <w:rFonts w:ascii="Times New Roman"/>
          <w:color w:val="auto"/>
          <w:sz w:val="22"/>
        </w:rPr>
        <w:t>1</w:t>
      </w:r>
      <w:r w:rsidRPr="000D72C8">
        <w:rPr>
          <w:rFonts w:ascii="Times New Roman"/>
          <w:color w:val="auto"/>
          <w:sz w:val="22"/>
        </w:rPr>
        <w:t>. Korean Association of Smoking and Health. The war changes the world: understanding the smoking cessation movement and tobacco control policy, Seoul: Korean Association of Smoking and Health; 2018, p. 34-57 (Korean, author</w:t>
      </w:r>
      <w:r w:rsidRPr="000D72C8">
        <w:rPr>
          <w:rFonts w:ascii="Times New Roman"/>
          <w:color w:val="auto"/>
          <w:sz w:val="22"/>
        </w:rPr>
        <w:t>’</w:t>
      </w:r>
      <w:r w:rsidRPr="000D72C8">
        <w:rPr>
          <w:rFonts w:ascii="Times New Roman"/>
          <w:color w:val="auto"/>
          <w:sz w:val="22"/>
        </w:rPr>
        <w:t>s translation).</w:t>
      </w:r>
    </w:p>
    <w:p w14:paraId="12FAC747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1</w:t>
      </w:r>
      <w:r>
        <w:rPr>
          <w:rFonts w:ascii="Times New Roman"/>
          <w:color w:val="auto"/>
          <w:sz w:val="22"/>
        </w:rPr>
        <w:t>2</w:t>
      </w:r>
      <w:r w:rsidRPr="000D72C8">
        <w:rPr>
          <w:rFonts w:ascii="Times New Roman"/>
          <w:color w:val="auto"/>
          <w:sz w:val="22"/>
        </w:rPr>
        <w:t xml:space="preserve">. Levy DT, Cho SI, Kim YM, Park S, Suh MK, Kam S. </w:t>
      </w:r>
      <w:proofErr w:type="spellStart"/>
      <w:r w:rsidRPr="000D72C8">
        <w:rPr>
          <w:rFonts w:ascii="Times New Roman"/>
          <w:color w:val="auto"/>
          <w:sz w:val="22"/>
        </w:rPr>
        <w:t>SimSmoke</w:t>
      </w:r>
      <w:proofErr w:type="spellEnd"/>
      <w:r w:rsidRPr="000D72C8">
        <w:rPr>
          <w:rFonts w:ascii="Times New Roman"/>
          <w:color w:val="auto"/>
          <w:sz w:val="22"/>
        </w:rPr>
        <w:t xml:space="preserve"> model evaluation of the effect of tobacco control policies in Korea: the unknown success story. Am J Public Health </w:t>
      </w:r>
      <w:proofErr w:type="gramStart"/>
      <w:r w:rsidRPr="000D72C8">
        <w:rPr>
          <w:rFonts w:ascii="Times New Roman"/>
          <w:color w:val="auto"/>
          <w:sz w:val="22"/>
        </w:rPr>
        <w:t>2010;100:1267</w:t>
      </w:r>
      <w:proofErr w:type="gramEnd"/>
      <w:r w:rsidRPr="000D72C8">
        <w:rPr>
          <w:rFonts w:ascii="Times New Roman"/>
          <w:color w:val="auto"/>
          <w:sz w:val="22"/>
        </w:rPr>
        <w:t>-1273.</w:t>
      </w:r>
    </w:p>
    <w:p w14:paraId="39BBBCF2" w14:textId="21CE8FF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1</w:t>
      </w:r>
      <w:r>
        <w:rPr>
          <w:rFonts w:ascii="Times New Roman"/>
          <w:color w:val="auto"/>
          <w:sz w:val="22"/>
        </w:rPr>
        <w:t>3</w:t>
      </w:r>
      <w:r w:rsidRPr="000D72C8">
        <w:rPr>
          <w:rFonts w:ascii="Times New Roman"/>
          <w:color w:val="auto"/>
          <w:sz w:val="22"/>
        </w:rPr>
        <w:t xml:space="preserve">. Park J, Minh LN, Shin SH, Oh JK, Yun EH, Lee D, </w:t>
      </w:r>
      <w:r w:rsidR="00C76464">
        <w:rPr>
          <w:rFonts w:ascii="Times New Roman"/>
          <w:color w:val="auto"/>
          <w:sz w:val="22"/>
        </w:rPr>
        <w:t>et al</w:t>
      </w:r>
      <w:r w:rsidRPr="000D72C8">
        <w:rPr>
          <w:rFonts w:ascii="Times New Roman"/>
          <w:color w:val="auto"/>
          <w:sz w:val="22"/>
        </w:rPr>
        <w:t xml:space="preserve">. Influence of new tobacco control policies and campaigns on Quitline call volume in Korea. </w:t>
      </w:r>
      <w:proofErr w:type="spellStart"/>
      <w:r w:rsidRPr="000D72C8">
        <w:rPr>
          <w:rFonts w:ascii="Times New Roman"/>
          <w:color w:val="auto"/>
          <w:sz w:val="22"/>
        </w:rPr>
        <w:t>Tob</w:t>
      </w:r>
      <w:proofErr w:type="spellEnd"/>
      <w:r w:rsidRPr="000D72C8">
        <w:rPr>
          <w:rFonts w:ascii="Times New Roman"/>
          <w:color w:val="auto"/>
          <w:sz w:val="22"/>
        </w:rPr>
        <w:t xml:space="preserve"> </w:t>
      </w:r>
      <w:proofErr w:type="spellStart"/>
      <w:r w:rsidRPr="000D72C8">
        <w:rPr>
          <w:rFonts w:ascii="Times New Roman"/>
          <w:color w:val="auto"/>
          <w:sz w:val="22"/>
        </w:rPr>
        <w:t>Induc</w:t>
      </w:r>
      <w:proofErr w:type="spellEnd"/>
      <w:r w:rsidRPr="000D72C8">
        <w:rPr>
          <w:rFonts w:ascii="Times New Roman"/>
          <w:color w:val="auto"/>
          <w:sz w:val="22"/>
        </w:rPr>
        <w:t xml:space="preserve"> Dis </w:t>
      </w:r>
      <w:proofErr w:type="gramStart"/>
      <w:r w:rsidRPr="000D72C8">
        <w:rPr>
          <w:rFonts w:ascii="Times New Roman"/>
          <w:color w:val="auto"/>
          <w:sz w:val="22"/>
        </w:rPr>
        <w:t>2019;17:21</w:t>
      </w:r>
      <w:proofErr w:type="gramEnd"/>
      <w:r w:rsidRPr="000D72C8">
        <w:rPr>
          <w:rFonts w:ascii="Times New Roman"/>
          <w:color w:val="auto"/>
          <w:sz w:val="22"/>
        </w:rPr>
        <w:t>.</w:t>
      </w:r>
    </w:p>
    <w:p w14:paraId="724C54B2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jc w:val="left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1</w:t>
      </w:r>
      <w:r>
        <w:rPr>
          <w:rFonts w:ascii="Times New Roman"/>
          <w:color w:val="auto"/>
          <w:sz w:val="22"/>
        </w:rPr>
        <w:t>4</w:t>
      </w:r>
      <w:r w:rsidRPr="000D72C8">
        <w:rPr>
          <w:rFonts w:ascii="Times New Roman"/>
          <w:color w:val="auto"/>
          <w:sz w:val="22"/>
        </w:rPr>
        <w:t>. Korea Health Promotion Institute. Changes and development of the smoking prevention campaign in Korea; 2019 [cited 2020 Sep 20]. Available from https://nosmk.khealth.or.kr/nsk/user/extra/ntcc/nosmokeFile/fileView/jsp/Page.do?siteMenuIdx=94</w:t>
      </w:r>
      <w:r w:rsidRPr="000D72C8">
        <w:rPr>
          <w:rFonts w:ascii="Times New Roman"/>
          <w:color w:val="auto"/>
          <w:sz w:val="22"/>
        </w:rPr>
        <w:lastRenderedPageBreak/>
        <w:t>&amp;fileNo=581&amp;spage=1&amp;sRow=12&amp;dataNo=8&amp;dataGr=4&amp;datalv=0&amp;searchFile=&amp;listRange=makeYM&amp;listType=album&amp;level1Idx=8&amp;level2Idx=31&amp;postIdx=625 (Korean, author</w:t>
      </w:r>
      <w:r w:rsidRPr="000D72C8">
        <w:rPr>
          <w:rFonts w:ascii="Times New Roman"/>
          <w:color w:val="auto"/>
          <w:sz w:val="22"/>
        </w:rPr>
        <w:t>’</w:t>
      </w:r>
      <w:r w:rsidRPr="000D72C8">
        <w:rPr>
          <w:rFonts w:ascii="Times New Roman"/>
          <w:color w:val="auto"/>
          <w:sz w:val="22"/>
        </w:rPr>
        <w:t>s translation).</w:t>
      </w:r>
    </w:p>
    <w:p w14:paraId="755A271F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jc w:val="left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1</w:t>
      </w:r>
      <w:r>
        <w:rPr>
          <w:rFonts w:ascii="Times New Roman"/>
          <w:color w:val="auto"/>
          <w:sz w:val="22"/>
        </w:rPr>
        <w:t>5</w:t>
      </w:r>
      <w:r w:rsidRPr="000D72C8">
        <w:rPr>
          <w:rFonts w:ascii="Times New Roman"/>
          <w:color w:val="auto"/>
          <w:sz w:val="22"/>
        </w:rPr>
        <w:t>. Korea Health Promotion Institute. Non-smoking zone policy and future tasks in Korea; 2019 [cited 2020 Sep 20]. Available from https://nosmk.khealth.or.kr/nsk/user/extra/ntcc/nosmokeFile/fileView/jsp/Page.do?siteMenuIdx=94&amp;fileNo=560&amp;spage=1&amp;sRow=12&amp;dataNo=8&amp;dataGr=4&amp;datalv=0&amp;searchFile=&amp;listRange=makeYM&amp;listType=album&amp;level1Idx=8&amp;level2Idx=31&amp;postIdx=601 (Korean, author</w:t>
      </w:r>
      <w:r w:rsidRPr="000D72C8">
        <w:rPr>
          <w:rFonts w:ascii="Times New Roman"/>
          <w:color w:val="auto"/>
          <w:sz w:val="22"/>
        </w:rPr>
        <w:t>’</w:t>
      </w:r>
      <w:r w:rsidRPr="000D72C8">
        <w:rPr>
          <w:rFonts w:ascii="Times New Roman"/>
          <w:color w:val="auto"/>
          <w:sz w:val="22"/>
        </w:rPr>
        <w:t>s translation).</w:t>
      </w:r>
    </w:p>
    <w:p w14:paraId="1E9BD736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1</w:t>
      </w:r>
      <w:r>
        <w:rPr>
          <w:rFonts w:ascii="Times New Roman"/>
          <w:color w:val="auto"/>
          <w:sz w:val="22"/>
        </w:rPr>
        <w:t>6</w:t>
      </w:r>
      <w:r w:rsidRPr="000D72C8">
        <w:rPr>
          <w:rFonts w:ascii="Times New Roman"/>
          <w:color w:val="auto"/>
          <w:sz w:val="22"/>
        </w:rPr>
        <w:t xml:space="preserve">. Kwon DS, Kim TH, Byun MK, Kim HJ, Lee HS, Park HJ, et al. Positive effects of the national cigarette price increase policy on smoking cessation in South Korea. </w:t>
      </w:r>
      <w:proofErr w:type="spellStart"/>
      <w:r w:rsidRPr="000D72C8">
        <w:rPr>
          <w:rFonts w:ascii="Times New Roman"/>
          <w:color w:val="auto"/>
          <w:sz w:val="22"/>
        </w:rPr>
        <w:t>Tuberc</w:t>
      </w:r>
      <w:proofErr w:type="spellEnd"/>
      <w:r w:rsidRPr="000D72C8">
        <w:rPr>
          <w:rFonts w:ascii="Times New Roman"/>
          <w:color w:val="auto"/>
          <w:sz w:val="22"/>
        </w:rPr>
        <w:t xml:space="preserve"> Respir Dis (Seoul) </w:t>
      </w:r>
      <w:proofErr w:type="gramStart"/>
      <w:r w:rsidRPr="000D72C8">
        <w:rPr>
          <w:rFonts w:ascii="Times New Roman"/>
          <w:color w:val="auto"/>
          <w:sz w:val="22"/>
        </w:rPr>
        <w:t>2020;83:71</w:t>
      </w:r>
      <w:proofErr w:type="gramEnd"/>
      <w:r w:rsidRPr="000D72C8">
        <w:rPr>
          <w:rFonts w:ascii="Times New Roman"/>
          <w:color w:val="auto"/>
          <w:sz w:val="22"/>
        </w:rPr>
        <w:t>-80.</w:t>
      </w:r>
    </w:p>
    <w:p w14:paraId="5B9BEB56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1</w:t>
      </w:r>
      <w:r>
        <w:rPr>
          <w:rFonts w:ascii="Times New Roman"/>
          <w:color w:val="auto"/>
          <w:sz w:val="22"/>
        </w:rPr>
        <w:t>7</w:t>
      </w:r>
      <w:r w:rsidRPr="000D72C8">
        <w:rPr>
          <w:rFonts w:ascii="Times New Roman"/>
          <w:color w:val="auto"/>
          <w:sz w:val="22"/>
        </w:rPr>
        <w:t>. Centers for Disease Control and Prevention. Health United States, 2018-data finder; 2019 [cited 2020 Sep 21]. Available from: https://www.cdc.gov/nchs/hus/contents2018.htm#Table_019.</w:t>
      </w:r>
    </w:p>
    <w:p w14:paraId="07A02F57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jc w:val="left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1</w:t>
      </w:r>
      <w:r>
        <w:rPr>
          <w:rFonts w:ascii="Times New Roman"/>
          <w:color w:val="auto"/>
          <w:sz w:val="22"/>
        </w:rPr>
        <w:t>8</w:t>
      </w:r>
      <w:r w:rsidRPr="000D72C8">
        <w:rPr>
          <w:rFonts w:ascii="Times New Roman"/>
          <w:color w:val="auto"/>
          <w:sz w:val="22"/>
        </w:rPr>
        <w:t>. Office of National Statistics. Adult smoking habits in the UK: 2018; 2019 [cited 2020 Sep 21]. Available</w:t>
      </w:r>
      <w:r>
        <w:rPr>
          <w:rFonts w:ascii="Times New Roman"/>
          <w:color w:val="auto"/>
          <w:sz w:val="22"/>
        </w:rPr>
        <w:t xml:space="preserve"> </w:t>
      </w:r>
      <w:r w:rsidRPr="000D72C8">
        <w:rPr>
          <w:rFonts w:ascii="Times New Roman"/>
          <w:color w:val="auto"/>
          <w:sz w:val="22"/>
        </w:rPr>
        <w:t>from: https://www.ons.gov.uk/peoplepopulationandcommunity/healthandsocialcare/healthanEpidemiolHealth 2021;</w:t>
      </w:r>
      <w:proofErr w:type="gramStart"/>
      <w:r w:rsidRPr="000D72C8">
        <w:rPr>
          <w:rFonts w:ascii="Times New Roman"/>
          <w:color w:val="auto"/>
          <w:sz w:val="22"/>
        </w:rPr>
        <w:t>43:e</w:t>
      </w:r>
      <w:proofErr w:type="gramEnd"/>
      <w:r w:rsidRPr="000D72C8">
        <w:rPr>
          <w:rFonts w:ascii="Times New Roman"/>
          <w:color w:val="auto"/>
          <w:sz w:val="22"/>
        </w:rPr>
        <w:t>202102612 | www.e-epih.orgdlifeexpectancies/bulletins/adultsmokinghabitsingreatbritain/2018.</w:t>
      </w:r>
    </w:p>
    <w:p w14:paraId="2744E211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jc w:val="left"/>
        <w:rPr>
          <w:rFonts w:ascii="Times New Roman"/>
          <w:color w:val="auto"/>
          <w:sz w:val="22"/>
        </w:rPr>
      </w:pPr>
      <w:r>
        <w:rPr>
          <w:rFonts w:ascii="Times New Roman"/>
          <w:color w:val="auto"/>
          <w:sz w:val="22"/>
        </w:rPr>
        <w:t>19</w:t>
      </w:r>
      <w:r w:rsidRPr="000D72C8">
        <w:rPr>
          <w:rFonts w:ascii="Times New Roman"/>
          <w:color w:val="auto"/>
          <w:sz w:val="22"/>
        </w:rPr>
        <w:t>. National Institute of Health and Nutrition of Japan. National Health and Nutrition Survey [cited 2020 Sep 19]. Available from https://www.nibiohn.go.jp/eiken/kenkounippon21/en/eiyouchousa/kekka_eiyou_chousa.html (Japanese).</w:t>
      </w:r>
    </w:p>
    <w:p w14:paraId="18A16844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2</w:t>
      </w:r>
      <w:r>
        <w:rPr>
          <w:rFonts w:ascii="Times New Roman"/>
          <w:color w:val="auto"/>
          <w:sz w:val="22"/>
        </w:rPr>
        <w:t>0</w:t>
      </w:r>
      <w:r w:rsidRPr="000D72C8">
        <w:rPr>
          <w:rFonts w:ascii="Times New Roman"/>
          <w:color w:val="auto"/>
          <w:sz w:val="22"/>
        </w:rPr>
        <w:t>. Korea Centers for Disease Control and Prevention. Trend analysis and association study of chronic diseases and risk factors: findings from the KNHANES 1998-2018. Cheongju; Korea Centers for Disease Control and Prevention; 2020, p. 34-35 (Korean).</w:t>
      </w:r>
    </w:p>
    <w:p w14:paraId="0329B420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2</w:t>
      </w:r>
      <w:r>
        <w:rPr>
          <w:rFonts w:ascii="Times New Roman"/>
          <w:color w:val="auto"/>
          <w:sz w:val="22"/>
        </w:rPr>
        <w:t>1</w:t>
      </w:r>
      <w:r w:rsidRPr="000D72C8">
        <w:rPr>
          <w:rFonts w:ascii="Times New Roman"/>
          <w:color w:val="auto"/>
          <w:sz w:val="22"/>
        </w:rPr>
        <w:t xml:space="preserve">. Jung-Choi KH, </w:t>
      </w:r>
      <w:proofErr w:type="spellStart"/>
      <w:r w:rsidRPr="000D72C8">
        <w:rPr>
          <w:rFonts w:ascii="Times New Roman"/>
          <w:color w:val="auto"/>
          <w:sz w:val="22"/>
        </w:rPr>
        <w:t>Khang</w:t>
      </w:r>
      <w:proofErr w:type="spellEnd"/>
      <w:r w:rsidRPr="000D72C8">
        <w:rPr>
          <w:rFonts w:ascii="Times New Roman"/>
          <w:color w:val="auto"/>
          <w:sz w:val="22"/>
        </w:rPr>
        <w:t xml:space="preserve"> YH, Cho HJ. Hidden female smokers in Asia: a comparison of self-reported with cotinine-verified smoking prevalence rates in representative national data from an Asian population. </w:t>
      </w:r>
      <w:proofErr w:type="spellStart"/>
      <w:r w:rsidRPr="000D72C8">
        <w:rPr>
          <w:rFonts w:ascii="Times New Roman"/>
          <w:color w:val="auto"/>
          <w:sz w:val="22"/>
        </w:rPr>
        <w:t>Tob</w:t>
      </w:r>
      <w:proofErr w:type="spellEnd"/>
      <w:r w:rsidRPr="000D72C8">
        <w:rPr>
          <w:rFonts w:ascii="Times New Roman"/>
          <w:color w:val="auto"/>
          <w:sz w:val="22"/>
        </w:rPr>
        <w:t xml:space="preserve"> Control </w:t>
      </w:r>
      <w:proofErr w:type="gramStart"/>
      <w:r w:rsidRPr="000D72C8">
        <w:rPr>
          <w:rFonts w:ascii="Times New Roman"/>
          <w:color w:val="auto"/>
          <w:sz w:val="22"/>
        </w:rPr>
        <w:t>2012;21:536</w:t>
      </w:r>
      <w:proofErr w:type="gramEnd"/>
      <w:r w:rsidRPr="000D72C8">
        <w:rPr>
          <w:rFonts w:ascii="Times New Roman"/>
          <w:color w:val="auto"/>
          <w:sz w:val="22"/>
        </w:rPr>
        <w:t>-542.</w:t>
      </w:r>
    </w:p>
    <w:p w14:paraId="71EFE4AC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2</w:t>
      </w:r>
      <w:r>
        <w:rPr>
          <w:rFonts w:ascii="Times New Roman"/>
          <w:color w:val="auto"/>
          <w:sz w:val="22"/>
        </w:rPr>
        <w:t>2</w:t>
      </w:r>
      <w:r w:rsidRPr="000D72C8">
        <w:rPr>
          <w:rFonts w:ascii="Times New Roman"/>
          <w:color w:val="auto"/>
          <w:sz w:val="22"/>
        </w:rPr>
        <w:t xml:space="preserve">. Lee Y, Kim KH, Kang H, Cho S, Kim SJ, Kim M, et al. An evidence-based literature review and evaluation of tobacco control policy in Korea: policy implications for young adults. Health Soc </w:t>
      </w:r>
      <w:proofErr w:type="spellStart"/>
      <w:r w:rsidRPr="000D72C8">
        <w:rPr>
          <w:rFonts w:ascii="Times New Roman"/>
          <w:color w:val="auto"/>
          <w:sz w:val="22"/>
        </w:rPr>
        <w:t>Welf</w:t>
      </w:r>
      <w:proofErr w:type="spellEnd"/>
      <w:r w:rsidRPr="000D72C8">
        <w:rPr>
          <w:rFonts w:ascii="Times New Roman"/>
          <w:color w:val="auto"/>
          <w:sz w:val="22"/>
        </w:rPr>
        <w:t xml:space="preserve"> Rev </w:t>
      </w:r>
      <w:proofErr w:type="gramStart"/>
      <w:r w:rsidRPr="000D72C8">
        <w:rPr>
          <w:rFonts w:ascii="Times New Roman"/>
          <w:color w:val="auto"/>
          <w:sz w:val="22"/>
        </w:rPr>
        <w:t>2020;40:616</w:t>
      </w:r>
      <w:proofErr w:type="gramEnd"/>
      <w:r w:rsidRPr="000D72C8">
        <w:rPr>
          <w:rFonts w:ascii="Times New Roman"/>
          <w:color w:val="auto"/>
          <w:sz w:val="22"/>
        </w:rPr>
        <w:t>-650 (Korean).</w:t>
      </w:r>
    </w:p>
    <w:p w14:paraId="1B248B68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2</w:t>
      </w:r>
      <w:r>
        <w:rPr>
          <w:rFonts w:ascii="Times New Roman"/>
          <w:color w:val="auto"/>
          <w:sz w:val="22"/>
        </w:rPr>
        <w:t>3</w:t>
      </w:r>
      <w:r w:rsidRPr="000D72C8">
        <w:rPr>
          <w:rFonts w:ascii="Times New Roman"/>
          <w:color w:val="auto"/>
          <w:sz w:val="22"/>
        </w:rPr>
        <w:t>. World Health Organization. Global status report on alcohol and health 2018 [cited 2020 Sep 20]. Available from: https://www.who.int/publications/i/item/9789241565639.</w:t>
      </w:r>
    </w:p>
    <w:p w14:paraId="6404D4FE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2</w:t>
      </w:r>
      <w:r>
        <w:rPr>
          <w:rFonts w:ascii="Times New Roman"/>
          <w:color w:val="auto"/>
          <w:sz w:val="22"/>
        </w:rPr>
        <w:t>4</w:t>
      </w:r>
      <w:r w:rsidRPr="000D72C8">
        <w:rPr>
          <w:rFonts w:ascii="Times New Roman"/>
          <w:color w:val="auto"/>
          <w:sz w:val="22"/>
        </w:rPr>
        <w:t xml:space="preserve">. Korea Centers for Disease Control and Prevention. Development of comprehensive assessment questionnaire for alcohol problem, and a pilot survey. Cheongju: Korea Centers for Disease Control </w:t>
      </w:r>
      <w:r w:rsidRPr="000D72C8">
        <w:rPr>
          <w:rFonts w:ascii="Times New Roman"/>
          <w:color w:val="auto"/>
          <w:sz w:val="22"/>
        </w:rPr>
        <w:lastRenderedPageBreak/>
        <w:t>and Prevention; 2015, p. 36-38, 147-148 (Korean).</w:t>
      </w:r>
    </w:p>
    <w:p w14:paraId="286C07AA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2</w:t>
      </w:r>
      <w:r>
        <w:rPr>
          <w:rFonts w:ascii="Times New Roman"/>
          <w:color w:val="auto"/>
          <w:sz w:val="22"/>
        </w:rPr>
        <w:t>5</w:t>
      </w:r>
      <w:r w:rsidRPr="000D72C8">
        <w:rPr>
          <w:rFonts w:ascii="Times New Roman"/>
          <w:color w:val="auto"/>
          <w:sz w:val="22"/>
        </w:rPr>
        <w:t xml:space="preserve">. </w:t>
      </w:r>
      <w:proofErr w:type="spellStart"/>
      <w:r w:rsidRPr="000D72C8">
        <w:rPr>
          <w:rFonts w:ascii="Times New Roman"/>
          <w:color w:val="auto"/>
          <w:sz w:val="22"/>
        </w:rPr>
        <w:t>Jekarl</w:t>
      </w:r>
      <w:proofErr w:type="spellEnd"/>
      <w:r w:rsidRPr="000D72C8">
        <w:rPr>
          <w:rFonts w:ascii="Times New Roman"/>
          <w:color w:val="auto"/>
          <w:sz w:val="22"/>
        </w:rPr>
        <w:t xml:space="preserve"> J, Kim KK, </w:t>
      </w:r>
      <w:proofErr w:type="spellStart"/>
      <w:r w:rsidRPr="000D72C8">
        <w:rPr>
          <w:rFonts w:ascii="Times New Roman"/>
          <w:color w:val="auto"/>
          <w:sz w:val="22"/>
        </w:rPr>
        <w:t>Yoo</w:t>
      </w:r>
      <w:proofErr w:type="spellEnd"/>
      <w:r w:rsidRPr="000D72C8">
        <w:rPr>
          <w:rFonts w:ascii="Times New Roman"/>
          <w:color w:val="auto"/>
          <w:sz w:val="22"/>
        </w:rPr>
        <w:t xml:space="preserve"> S, Choi SA, Kim T, Ju M. Status and challenges of policies to reduce heavy drinking among women based on monitoring of Health Plan 2020. Korean J Health Educ </w:t>
      </w:r>
      <w:proofErr w:type="spellStart"/>
      <w:r w:rsidRPr="000D72C8">
        <w:rPr>
          <w:rFonts w:ascii="Times New Roman"/>
          <w:color w:val="auto"/>
          <w:sz w:val="22"/>
        </w:rPr>
        <w:t>Promot</w:t>
      </w:r>
      <w:proofErr w:type="spellEnd"/>
      <w:r w:rsidRPr="000D72C8">
        <w:rPr>
          <w:rFonts w:ascii="Times New Roman"/>
          <w:color w:val="auto"/>
          <w:sz w:val="22"/>
        </w:rPr>
        <w:t xml:space="preserve"> </w:t>
      </w:r>
      <w:proofErr w:type="gramStart"/>
      <w:r w:rsidRPr="000D72C8">
        <w:rPr>
          <w:rFonts w:ascii="Times New Roman"/>
          <w:color w:val="auto"/>
          <w:sz w:val="22"/>
        </w:rPr>
        <w:t>2017;34:27</w:t>
      </w:r>
      <w:proofErr w:type="gramEnd"/>
      <w:r w:rsidRPr="000D72C8">
        <w:rPr>
          <w:rFonts w:ascii="Times New Roman"/>
          <w:color w:val="auto"/>
          <w:sz w:val="22"/>
        </w:rPr>
        <w:t>-39 (Korean).</w:t>
      </w:r>
    </w:p>
    <w:p w14:paraId="536ED41B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jc w:val="left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2</w:t>
      </w:r>
      <w:r>
        <w:rPr>
          <w:rFonts w:ascii="Times New Roman"/>
          <w:color w:val="auto"/>
          <w:sz w:val="22"/>
        </w:rPr>
        <w:t>6</w:t>
      </w:r>
      <w:r w:rsidRPr="000D72C8">
        <w:rPr>
          <w:rFonts w:ascii="Times New Roman"/>
          <w:color w:val="auto"/>
          <w:sz w:val="22"/>
        </w:rPr>
        <w:t>. Korea Health Promotion Institute. Media guidelines for drinking scene; 2017 [cited 2020 Sep 20]. Available from https://www.khealth.or.kr/kps/publish/view?menuId=MENU00890&amp;page_no=B2017003&amp;board_idx=9965 (Korean, author</w:t>
      </w:r>
      <w:r w:rsidRPr="000D72C8">
        <w:rPr>
          <w:rFonts w:ascii="Times New Roman"/>
          <w:color w:val="auto"/>
          <w:sz w:val="22"/>
        </w:rPr>
        <w:t>’</w:t>
      </w:r>
      <w:r w:rsidRPr="000D72C8">
        <w:rPr>
          <w:rFonts w:ascii="Times New Roman"/>
          <w:color w:val="auto"/>
          <w:sz w:val="22"/>
        </w:rPr>
        <w:t>s translation).</w:t>
      </w:r>
    </w:p>
    <w:p w14:paraId="5DCBF75C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2</w:t>
      </w:r>
      <w:r>
        <w:rPr>
          <w:rFonts w:ascii="Times New Roman"/>
          <w:color w:val="auto"/>
          <w:sz w:val="22"/>
        </w:rPr>
        <w:t>7</w:t>
      </w:r>
      <w:r w:rsidRPr="000D72C8">
        <w:rPr>
          <w:rFonts w:ascii="Times New Roman"/>
          <w:color w:val="auto"/>
          <w:sz w:val="22"/>
        </w:rPr>
        <w:t>. Korea Centers for Disease Control and Prevention. Factor analysis of individual drinking behavior and development of guidelines for improving drinking behavior. Cheongju: Korea Centers for Disease Control and Prevention; 2018, p. 162-168 (Korean).</w:t>
      </w:r>
    </w:p>
    <w:p w14:paraId="74DD5F4F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jc w:val="left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2</w:t>
      </w:r>
      <w:r>
        <w:rPr>
          <w:rFonts w:ascii="Times New Roman"/>
          <w:color w:val="auto"/>
          <w:sz w:val="22"/>
        </w:rPr>
        <w:t>8</w:t>
      </w:r>
      <w:r w:rsidRPr="000D72C8">
        <w:rPr>
          <w:rFonts w:ascii="Times New Roman"/>
          <w:color w:val="auto"/>
          <w:sz w:val="22"/>
        </w:rPr>
        <w:t>. Ministry of Health and Welfare of Korea. Action plan for preventing alcohol harms; 2018 [cited 2020 Sep 20]. Available from: https://www.mohw.go.kr/react/al/sal0301vw.jsp?PAR_MENU_ID=04&amp;MENU_ID=0403&amp;page=1&amp;CONT_SEQ=346622 (Korean).</w:t>
      </w:r>
    </w:p>
    <w:p w14:paraId="6B9E4033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>
        <w:rPr>
          <w:rFonts w:ascii="Times New Roman"/>
          <w:color w:val="auto"/>
          <w:sz w:val="22"/>
        </w:rPr>
        <w:t>29</w:t>
      </w:r>
      <w:r w:rsidRPr="000D72C8">
        <w:rPr>
          <w:rFonts w:ascii="Times New Roman"/>
          <w:color w:val="auto"/>
          <w:sz w:val="22"/>
        </w:rPr>
        <w:t xml:space="preserve">. Grant BF, Chou SP, </w:t>
      </w:r>
      <w:proofErr w:type="spellStart"/>
      <w:r w:rsidRPr="000D72C8">
        <w:rPr>
          <w:rFonts w:ascii="Times New Roman"/>
          <w:color w:val="auto"/>
          <w:sz w:val="22"/>
        </w:rPr>
        <w:t>Saha</w:t>
      </w:r>
      <w:proofErr w:type="spellEnd"/>
      <w:r w:rsidRPr="000D72C8">
        <w:rPr>
          <w:rFonts w:ascii="Times New Roman"/>
          <w:color w:val="auto"/>
          <w:sz w:val="22"/>
        </w:rPr>
        <w:t xml:space="preserve"> TD, Pickering RP, </w:t>
      </w:r>
      <w:proofErr w:type="spellStart"/>
      <w:r w:rsidRPr="000D72C8">
        <w:rPr>
          <w:rFonts w:ascii="Times New Roman"/>
          <w:color w:val="auto"/>
          <w:sz w:val="22"/>
        </w:rPr>
        <w:t>Kerridge</w:t>
      </w:r>
      <w:proofErr w:type="spellEnd"/>
      <w:r w:rsidRPr="000D72C8">
        <w:rPr>
          <w:rFonts w:ascii="Times New Roman"/>
          <w:color w:val="auto"/>
          <w:sz w:val="22"/>
        </w:rPr>
        <w:t xml:space="preserve"> BT, </w:t>
      </w:r>
      <w:proofErr w:type="spellStart"/>
      <w:r w:rsidRPr="000D72C8">
        <w:rPr>
          <w:rFonts w:ascii="Times New Roman"/>
          <w:color w:val="auto"/>
          <w:sz w:val="22"/>
        </w:rPr>
        <w:t>Ruan</w:t>
      </w:r>
      <w:proofErr w:type="spellEnd"/>
      <w:r w:rsidRPr="000D72C8">
        <w:rPr>
          <w:rFonts w:ascii="Times New Roman"/>
          <w:color w:val="auto"/>
          <w:sz w:val="22"/>
        </w:rPr>
        <w:t xml:space="preserve"> WJ, et al. Prevalence of 12-month alcohol use, high-risk drinking, and DSM-IV alcohol use disorder in the United States, 2001-2002 to 2012-2013: results from the National Epidemiologic Survey on Alcohol and Related Conditions. JAMA Psychiatry </w:t>
      </w:r>
      <w:proofErr w:type="gramStart"/>
      <w:r w:rsidRPr="000D72C8">
        <w:rPr>
          <w:rFonts w:ascii="Times New Roman"/>
          <w:color w:val="auto"/>
          <w:sz w:val="22"/>
        </w:rPr>
        <w:t>2017;74:911</w:t>
      </w:r>
      <w:proofErr w:type="gramEnd"/>
      <w:r w:rsidRPr="000D72C8">
        <w:rPr>
          <w:rFonts w:ascii="Times New Roman"/>
          <w:color w:val="auto"/>
          <w:sz w:val="22"/>
        </w:rPr>
        <w:t>-923.</w:t>
      </w:r>
    </w:p>
    <w:p w14:paraId="3111D0F3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3</w:t>
      </w:r>
      <w:r>
        <w:rPr>
          <w:rFonts w:ascii="Times New Roman"/>
          <w:color w:val="auto"/>
          <w:sz w:val="22"/>
        </w:rPr>
        <w:t>0</w:t>
      </w:r>
      <w:r w:rsidRPr="000D72C8">
        <w:rPr>
          <w:rFonts w:ascii="Times New Roman"/>
          <w:color w:val="auto"/>
          <w:sz w:val="22"/>
        </w:rPr>
        <w:t xml:space="preserve">. </w:t>
      </w:r>
      <w:proofErr w:type="spellStart"/>
      <w:r w:rsidRPr="000D72C8">
        <w:rPr>
          <w:rFonts w:ascii="Times New Roman"/>
          <w:color w:val="auto"/>
          <w:sz w:val="22"/>
        </w:rPr>
        <w:t>Hasin</w:t>
      </w:r>
      <w:proofErr w:type="spellEnd"/>
      <w:r w:rsidRPr="000D72C8">
        <w:rPr>
          <w:rFonts w:ascii="Times New Roman"/>
          <w:color w:val="auto"/>
          <w:sz w:val="22"/>
        </w:rPr>
        <w:t xml:space="preserve"> DS, </w:t>
      </w:r>
      <w:proofErr w:type="spellStart"/>
      <w:r w:rsidRPr="000D72C8">
        <w:rPr>
          <w:rFonts w:ascii="Times New Roman"/>
          <w:color w:val="auto"/>
          <w:sz w:val="22"/>
        </w:rPr>
        <w:t>Shmulewitz</w:t>
      </w:r>
      <w:proofErr w:type="spellEnd"/>
      <w:r w:rsidRPr="000D72C8">
        <w:rPr>
          <w:rFonts w:ascii="Times New Roman"/>
          <w:color w:val="auto"/>
          <w:sz w:val="22"/>
        </w:rPr>
        <w:t xml:space="preserve"> D, Keyes K. Alcohol use and binge drinking among U.S. men, pregnant and non-pregnant women ages 18-44: 2002-2017. Drug Alcohol Depend </w:t>
      </w:r>
      <w:proofErr w:type="gramStart"/>
      <w:r w:rsidRPr="000D72C8">
        <w:rPr>
          <w:rFonts w:ascii="Times New Roman"/>
          <w:color w:val="auto"/>
          <w:sz w:val="22"/>
        </w:rPr>
        <w:t>2019;205:107590</w:t>
      </w:r>
      <w:proofErr w:type="gramEnd"/>
      <w:r w:rsidRPr="000D72C8">
        <w:rPr>
          <w:rFonts w:ascii="Times New Roman"/>
          <w:color w:val="auto"/>
          <w:sz w:val="22"/>
        </w:rPr>
        <w:t>.</w:t>
      </w:r>
    </w:p>
    <w:p w14:paraId="1389CDD3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3</w:t>
      </w:r>
      <w:r>
        <w:rPr>
          <w:rFonts w:ascii="Times New Roman"/>
          <w:color w:val="auto"/>
          <w:sz w:val="22"/>
        </w:rPr>
        <w:t>1</w:t>
      </w:r>
      <w:r w:rsidRPr="000D72C8">
        <w:rPr>
          <w:rFonts w:ascii="Times New Roman"/>
          <w:color w:val="auto"/>
          <w:sz w:val="22"/>
        </w:rPr>
        <w:t xml:space="preserve">. Lee D. What determines physical activity of Korean adults? Nationwide cross-sectional survey study. Korea Health </w:t>
      </w:r>
      <w:proofErr w:type="spellStart"/>
      <w:r w:rsidRPr="000D72C8">
        <w:rPr>
          <w:rFonts w:ascii="Times New Roman"/>
          <w:color w:val="auto"/>
          <w:sz w:val="22"/>
        </w:rPr>
        <w:t>Promot</w:t>
      </w:r>
      <w:proofErr w:type="spellEnd"/>
      <w:r w:rsidRPr="000D72C8">
        <w:rPr>
          <w:rFonts w:ascii="Times New Roman"/>
          <w:color w:val="auto"/>
          <w:sz w:val="22"/>
        </w:rPr>
        <w:t xml:space="preserve"> Forum </w:t>
      </w:r>
      <w:proofErr w:type="gramStart"/>
      <w:r w:rsidRPr="000D72C8">
        <w:rPr>
          <w:rFonts w:ascii="Times New Roman"/>
          <w:color w:val="auto"/>
          <w:sz w:val="22"/>
        </w:rPr>
        <w:t>2018;7:44</w:t>
      </w:r>
      <w:proofErr w:type="gramEnd"/>
      <w:r w:rsidRPr="000D72C8">
        <w:rPr>
          <w:rFonts w:ascii="Times New Roman"/>
          <w:color w:val="auto"/>
          <w:sz w:val="22"/>
        </w:rPr>
        <w:t>-55 (Korean).</w:t>
      </w:r>
    </w:p>
    <w:p w14:paraId="28A9DF6F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3</w:t>
      </w:r>
      <w:r>
        <w:rPr>
          <w:rFonts w:ascii="Times New Roman"/>
          <w:color w:val="auto"/>
          <w:sz w:val="22"/>
        </w:rPr>
        <w:t>2</w:t>
      </w:r>
      <w:r w:rsidRPr="000D72C8">
        <w:rPr>
          <w:rFonts w:ascii="Times New Roman"/>
          <w:color w:val="auto"/>
          <w:sz w:val="22"/>
        </w:rPr>
        <w:t>. An KY. Physical activity level in Korean adults: the Korea National Health and Nutrition Examination Survey 2017. Epidemiol Health 2019;</w:t>
      </w:r>
      <w:proofErr w:type="gramStart"/>
      <w:r w:rsidRPr="000D72C8">
        <w:rPr>
          <w:rFonts w:ascii="Times New Roman"/>
          <w:color w:val="auto"/>
          <w:sz w:val="22"/>
        </w:rPr>
        <w:t>41:e</w:t>
      </w:r>
      <w:proofErr w:type="gramEnd"/>
      <w:r w:rsidRPr="000D72C8">
        <w:rPr>
          <w:rFonts w:ascii="Times New Roman"/>
          <w:color w:val="auto"/>
          <w:sz w:val="22"/>
        </w:rPr>
        <w:t>2019047.</w:t>
      </w:r>
    </w:p>
    <w:p w14:paraId="17ED7F9E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3</w:t>
      </w:r>
      <w:r>
        <w:rPr>
          <w:rFonts w:ascii="Times New Roman"/>
          <w:color w:val="auto"/>
          <w:sz w:val="22"/>
        </w:rPr>
        <w:t>3</w:t>
      </w:r>
      <w:r w:rsidRPr="000D72C8">
        <w:rPr>
          <w:rFonts w:ascii="Times New Roman"/>
          <w:color w:val="auto"/>
          <w:sz w:val="22"/>
        </w:rPr>
        <w:t>. Moreno-Llamas A, Garc</w:t>
      </w:r>
      <w:r w:rsidRPr="000D72C8">
        <w:rPr>
          <w:rFonts w:ascii="Times New Roman"/>
          <w:color w:val="auto"/>
          <w:sz w:val="22"/>
        </w:rPr>
        <w:t>í</w:t>
      </w:r>
      <w:r w:rsidRPr="000D72C8">
        <w:rPr>
          <w:rFonts w:ascii="Times New Roman"/>
          <w:color w:val="auto"/>
          <w:sz w:val="22"/>
        </w:rPr>
        <w:t>a-Mayor J, De la Cruz-S</w:t>
      </w:r>
      <w:r w:rsidRPr="000D72C8">
        <w:rPr>
          <w:rFonts w:ascii="Times New Roman"/>
          <w:color w:val="auto"/>
          <w:sz w:val="22"/>
        </w:rPr>
        <w:t>á</w:t>
      </w:r>
      <w:r w:rsidRPr="000D72C8">
        <w:rPr>
          <w:rFonts w:ascii="Times New Roman"/>
          <w:color w:val="auto"/>
          <w:sz w:val="22"/>
        </w:rPr>
        <w:t xml:space="preserve">nchez E. Physical activity barriers according to social stratification in Europe. Int J Public Health </w:t>
      </w:r>
      <w:proofErr w:type="gramStart"/>
      <w:r w:rsidRPr="000D72C8">
        <w:rPr>
          <w:rFonts w:ascii="Times New Roman"/>
          <w:color w:val="auto"/>
          <w:sz w:val="22"/>
        </w:rPr>
        <w:t>2020;65:1477</w:t>
      </w:r>
      <w:proofErr w:type="gramEnd"/>
      <w:r w:rsidRPr="000D72C8">
        <w:rPr>
          <w:rFonts w:ascii="Times New Roman"/>
          <w:color w:val="auto"/>
          <w:sz w:val="22"/>
        </w:rPr>
        <w:t>-1484.</w:t>
      </w:r>
    </w:p>
    <w:p w14:paraId="0D457F28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3</w:t>
      </w:r>
      <w:r>
        <w:rPr>
          <w:rFonts w:ascii="Times New Roman"/>
          <w:color w:val="auto"/>
          <w:sz w:val="22"/>
        </w:rPr>
        <w:t>4</w:t>
      </w:r>
      <w:r w:rsidRPr="000D72C8">
        <w:rPr>
          <w:rFonts w:ascii="Times New Roman"/>
          <w:color w:val="auto"/>
          <w:sz w:val="22"/>
        </w:rPr>
        <w:t xml:space="preserve">. Pan SY, Cameron C, </w:t>
      </w:r>
      <w:proofErr w:type="spellStart"/>
      <w:r w:rsidRPr="000D72C8">
        <w:rPr>
          <w:rFonts w:ascii="Times New Roman"/>
          <w:color w:val="auto"/>
          <w:sz w:val="22"/>
        </w:rPr>
        <w:t>Desmeules</w:t>
      </w:r>
      <w:proofErr w:type="spellEnd"/>
      <w:r w:rsidRPr="000D72C8">
        <w:rPr>
          <w:rFonts w:ascii="Times New Roman"/>
          <w:color w:val="auto"/>
          <w:sz w:val="22"/>
        </w:rPr>
        <w:t xml:space="preserve"> M, Morrison H, Craig CL, Jiang X. Individual, social, environmental, and physical environmental correlates with physical activity among Canadians: a cross-sectional study. BMC Public Health </w:t>
      </w:r>
      <w:proofErr w:type="gramStart"/>
      <w:r w:rsidRPr="000D72C8">
        <w:rPr>
          <w:rFonts w:ascii="Times New Roman"/>
          <w:color w:val="auto"/>
          <w:sz w:val="22"/>
        </w:rPr>
        <w:t>2009;9:21</w:t>
      </w:r>
      <w:proofErr w:type="gramEnd"/>
      <w:r w:rsidRPr="000D72C8">
        <w:rPr>
          <w:rFonts w:ascii="Times New Roman"/>
          <w:color w:val="auto"/>
          <w:sz w:val="22"/>
        </w:rPr>
        <w:t>.</w:t>
      </w:r>
    </w:p>
    <w:p w14:paraId="3E2BE232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3</w:t>
      </w:r>
      <w:r>
        <w:rPr>
          <w:rFonts w:ascii="Times New Roman"/>
          <w:color w:val="auto"/>
          <w:sz w:val="22"/>
        </w:rPr>
        <w:t>5</w:t>
      </w:r>
      <w:r w:rsidRPr="000D72C8">
        <w:rPr>
          <w:rFonts w:ascii="Times New Roman"/>
          <w:color w:val="auto"/>
          <w:sz w:val="22"/>
        </w:rPr>
        <w:t xml:space="preserve">. Lee I, Kim S, Kang H. Lifestyle risk factors and all-cause and cardiovascular disease mortality: data from the Korean longitudinal study of aging. Int J Environ Res Public Health </w:t>
      </w:r>
      <w:proofErr w:type="gramStart"/>
      <w:r w:rsidRPr="000D72C8">
        <w:rPr>
          <w:rFonts w:ascii="Times New Roman"/>
          <w:color w:val="auto"/>
          <w:sz w:val="22"/>
        </w:rPr>
        <w:t>2019;16:3040</w:t>
      </w:r>
      <w:proofErr w:type="gramEnd"/>
      <w:r w:rsidRPr="000D72C8">
        <w:rPr>
          <w:rFonts w:ascii="Times New Roman"/>
          <w:color w:val="auto"/>
          <w:sz w:val="22"/>
        </w:rPr>
        <w:t>.</w:t>
      </w:r>
    </w:p>
    <w:p w14:paraId="349168A3" w14:textId="77777777" w:rsidR="001D5572" w:rsidRPr="000D72C8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3</w:t>
      </w:r>
      <w:r>
        <w:rPr>
          <w:rFonts w:ascii="Times New Roman"/>
          <w:color w:val="auto"/>
          <w:sz w:val="22"/>
        </w:rPr>
        <w:t>6</w:t>
      </w:r>
      <w:r w:rsidRPr="000D72C8">
        <w:rPr>
          <w:rFonts w:ascii="Times New Roman"/>
          <w:color w:val="auto"/>
          <w:sz w:val="22"/>
        </w:rPr>
        <w:t xml:space="preserve">. Zhu N, Yu C, Guo Y, </w:t>
      </w:r>
      <w:proofErr w:type="spellStart"/>
      <w:r w:rsidRPr="000D72C8">
        <w:rPr>
          <w:rFonts w:ascii="Times New Roman"/>
          <w:color w:val="auto"/>
          <w:sz w:val="22"/>
        </w:rPr>
        <w:t>Bian</w:t>
      </w:r>
      <w:proofErr w:type="spellEnd"/>
      <w:r w:rsidRPr="000D72C8">
        <w:rPr>
          <w:rFonts w:ascii="Times New Roman"/>
          <w:color w:val="auto"/>
          <w:sz w:val="22"/>
        </w:rPr>
        <w:t xml:space="preserve"> Z, Han Y, Yang L, et al. Adherence to a healthy lifestyle and all-cause and cause-specific mortality in Chinese adults: a 10-year prospective study of 0.5 million people. Int </w:t>
      </w:r>
      <w:r w:rsidRPr="000D72C8">
        <w:rPr>
          <w:rFonts w:ascii="Times New Roman"/>
          <w:color w:val="auto"/>
          <w:sz w:val="22"/>
        </w:rPr>
        <w:lastRenderedPageBreak/>
        <w:t xml:space="preserve">J </w:t>
      </w:r>
      <w:proofErr w:type="spellStart"/>
      <w:r w:rsidRPr="000D72C8">
        <w:rPr>
          <w:rFonts w:ascii="Times New Roman"/>
          <w:color w:val="auto"/>
          <w:sz w:val="22"/>
        </w:rPr>
        <w:t>Behav</w:t>
      </w:r>
      <w:proofErr w:type="spellEnd"/>
      <w:r w:rsidRPr="000D72C8">
        <w:rPr>
          <w:rFonts w:ascii="Times New Roman"/>
          <w:color w:val="auto"/>
          <w:sz w:val="22"/>
        </w:rPr>
        <w:t xml:space="preserve"> </w:t>
      </w:r>
      <w:proofErr w:type="spellStart"/>
      <w:r w:rsidRPr="000D72C8">
        <w:rPr>
          <w:rFonts w:ascii="Times New Roman"/>
          <w:color w:val="auto"/>
          <w:sz w:val="22"/>
        </w:rPr>
        <w:t>Nutr</w:t>
      </w:r>
      <w:proofErr w:type="spellEnd"/>
      <w:r w:rsidRPr="000D72C8">
        <w:rPr>
          <w:rFonts w:ascii="Times New Roman"/>
          <w:color w:val="auto"/>
          <w:sz w:val="22"/>
        </w:rPr>
        <w:t xml:space="preserve"> Phys Act </w:t>
      </w:r>
      <w:proofErr w:type="gramStart"/>
      <w:r w:rsidRPr="000D72C8">
        <w:rPr>
          <w:rFonts w:ascii="Times New Roman"/>
          <w:color w:val="auto"/>
          <w:sz w:val="22"/>
        </w:rPr>
        <w:t>2019;16:98</w:t>
      </w:r>
      <w:proofErr w:type="gramEnd"/>
      <w:r w:rsidRPr="000D72C8">
        <w:rPr>
          <w:rFonts w:ascii="Times New Roman"/>
          <w:color w:val="auto"/>
          <w:sz w:val="22"/>
        </w:rPr>
        <w:t>.</w:t>
      </w:r>
    </w:p>
    <w:p w14:paraId="49681233" w14:textId="77777777" w:rsidR="001D5572" w:rsidRPr="009708F6" w:rsidRDefault="001D5572" w:rsidP="00250819">
      <w:pPr>
        <w:pStyle w:val="12"/>
        <w:spacing w:line="360" w:lineRule="auto"/>
        <w:ind w:left="282" w:hangingChars="132" w:hanging="282"/>
        <w:rPr>
          <w:rFonts w:ascii="Times New Roman"/>
          <w:color w:val="auto"/>
          <w:sz w:val="22"/>
        </w:rPr>
      </w:pPr>
      <w:r w:rsidRPr="000D72C8">
        <w:rPr>
          <w:rFonts w:ascii="Times New Roman"/>
          <w:color w:val="auto"/>
          <w:sz w:val="22"/>
        </w:rPr>
        <w:t>3</w:t>
      </w:r>
      <w:r>
        <w:rPr>
          <w:rFonts w:ascii="Times New Roman"/>
          <w:color w:val="auto"/>
          <w:sz w:val="22"/>
        </w:rPr>
        <w:t>7</w:t>
      </w:r>
      <w:r w:rsidRPr="000D72C8">
        <w:rPr>
          <w:rFonts w:ascii="Times New Roman"/>
          <w:color w:val="auto"/>
          <w:sz w:val="22"/>
        </w:rPr>
        <w:t xml:space="preserve">. Ford ES, Zhao G, Tsai J, Li C. Low-risk lifestyle behaviors and all-cause mortality: findings from the National Health and Nutrition Examination Survey III Mortality Study. Am J Public Health </w:t>
      </w:r>
      <w:proofErr w:type="gramStart"/>
      <w:r w:rsidRPr="000D72C8">
        <w:rPr>
          <w:rFonts w:ascii="Times New Roman"/>
          <w:color w:val="auto"/>
          <w:sz w:val="22"/>
        </w:rPr>
        <w:t>2011;101:1922</w:t>
      </w:r>
      <w:proofErr w:type="gramEnd"/>
      <w:r w:rsidRPr="000D72C8">
        <w:rPr>
          <w:rFonts w:ascii="Times New Roman"/>
          <w:color w:val="auto"/>
          <w:sz w:val="22"/>
        </w:rPr>
        <w:t>-1929.</w:t>
      </w:r>
    </w:p>
    <w:p w14:paraId="50315204" w14:textId="77777777" w:rsidR="007F44A9" w:rsidRPr="009708F6" w:rsidRDefault="007F44A9" w:rsidP="007F44A9">
      <w:pPr>
        <w:tabs>
          <w:tab w:val="left" w:pos="8380"/>
        </w:tabs>
        <w:wordWrap/>
        <w:spacing w:after="0" w:line="360" w:lineRule="auto"/>
        <w:ind w:firstLineChars="200" w:firstLine="440"/>
        <w:rPr>
          <w:rFonts w:ascii="휴먼명조" w:eastAsia="휴먼명조" w:hAnsi="Arial Unicode MS" w:cs="Arial Unicode MS"/>
          <w:color w:val="auto"/>
          <w:kern w:val="0"/>
          <w:sz w:val="22"/>
        </w:rPr>
      </w:pPr>
    </w:p>
    <w:p w14:paraId="1FDDB167" w14:textId="77777777" w:rsidR="007F44A9" w:rsidRPr="009708F6" w:rsidRDefault="007F44A9" w:rsidP="007F44A9">
      <w:pPr>
        <w:pStyle w:val="ad"/>
        <w:spacing w:before="100" w:line="360" w:lineRule="auto"/>
        <w:jc w:val="left"/>
        <w:rPr>
          <w:rFonts w:ascii="Times New Roman" w:eastAsia="휴먼명조" w:hAnsi="Times New Roman" w:cs="Times New Roman"/>
          <w:b/>
          <w:bCs/>
          <w:color w:val="auto"/>
          <w:sz w:val="24"/>
          <w:szCs w:val="26"/>
        </w:rPr>
      </w:pPr>
    </w:p>
    <w:p w14:paraId="1D5DCD33" w14:textId="77777777" w:rsidR="00A54DF0" w:rsidRDefault="00A54DF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Times New Roman" w:eastAsia="휴먼명조" w:hAnsi="Times New Roman" w:cs="Times New Roman"/>
          <w:b/>
          <w:bCs/>
          <w:color w:val="auto"/>
          <w:kern w:val="0"/>
          <w:sz w:val="24"/>
          <w:szCs w:val="26"/>
        </w:rPr>
      </w:pPr>
      <w:r>
        <w:rPr>
          <w:rFonts w:ascii="Times New Roman" w:eastAsia="휴먼명조" w:hAnsi="Times New Roman" w:cs="Times New Roman"/>
          <w:b/>
          <w:bCs/>
          <w:color w:val="auto"/>
          <w:sz w:val="24"/>
          <w:szCs w:val="26"/>
        </w:rPr>
        <w:br w:type="page"/>
      </w:r>
    </w:p>
    <w:p w14:paraId="28E480B7" w14:textId="77777777" w:rsidR="00A54DF0" w:rsidRDefault="00A54DF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Times New Roman" w:eastAsia="휴먼명조" w:hAnsi="Times New Roman" w:cs="Times New Roman"/>
          <w:b/>
          <w:bCs/>
          <w:color w:val="auto"/>
          <w:sz w:val="24"/>
          <w:szCs w:val="26"/>
        </w:rPr>
        <w:sectPr w:rsidR="00A54DF0" w:rsidSect="00221A12">
          <w:headerReference w:type="default" r:id="rId9"/>
          <w:footerReference w:type="default" r:id="rId10"/>
          <w:footnotePr>
            <w:numFmt w:val="lowerRoman"/>
          </w:footnotePr>
          <w:endnotePr>
            <w:numFmt w:val="decimal"/>
          </w:endnotePr>
          <w:pgSz w:w="11906" w:h="16838" w:code="9"/>
          <w:pgMar w:top="1701" w:right="1440" w:bottom="851" w:left="1440" w:header="851" w:footer="0" w:gutter="0"/>
          <w:cols w:space="0"/>
          <w:docGrid w:linePitch="272"/>
        </w:sectPr>
      </w:pPr>
    </w:p>
    <w:p w14:paraId="43414FB2" w14:textId="77777777" w:rsidR="001D5572" w:rsidRPr="000A67C5" w:rsidRDefault="001D5572" w:rsidP="001D557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52" w:lineRule="auto"/>
        <w:rPr>
          <w:rFonts w:ascii="Times New Roman" w:hAnsi="Times New Roman" w:cs="Times New Roman"/>
          <w:b/>
          <w:bCs/>
          <w:color w:val="auto"/>
          <w:sz w:val="22"/>
          <w:szCs w:val="26"/>
        </w:rPr>
      </w:pPr>
      <w:r w:rsidRPr="000A67C5">
        <w:rPr>
          <w:rFonts w:ascii="Times New Roman" w:hint="eastAsia"/>
          <w:b/>
          <w:color w:val="auto"/>
          <w:sz w:val="22"/>
        </w:rPr>
        <w:lastRenderedPageBreak/>
        <w:t>T</w:t>
      </w:r>
      <w:r w:rsidRPr="000A67C5">
        <w:rPr>
          <w:rFonts w:ascii="Times New Roman"/>
          <w:b/>
          <w:color w:val="auto"/>
          <w:sz w:val="22"/>
        </w:rPr>
        <w:t xml:space="preserve">able1. Characteristics of health interview subjects of </w:t>
      </w:r>
      <w:r>
        <w:rPr>
          <w:rFonts w:ascii="Times New Roman"/>
          <w:b/>
          <w:color w:val="auto"/>
          <w:sz w:val="22"/>
        </w:rPr>
        <w:t xml:space="preserve">the </w:t>
      </w:r>
      <w:r w:rsidRPr="000A67C5">
        <w:rPr>
          <w:rFonts w:ascii="Times New Roman" w:hAnsi="Times New Roman" w:cs="Times New Roman"/>
          <w:b/>
          <w:bCs/>
          <w:color w:val="auto"/>
          <w:sz w:val="22"/>
          <w:szCs w:val="26"/>
        </w:rPr>
        <w:t>Korea National Health and Nutrition Examination Survey</w:t>
      </w:r>
    </w:p>
    <w:tbl>
      <w:tblPr>
        <w:tblOverlap w:val="never"/>
        <w:tblW w:w="1573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8"/>
        <w:gridCol w:w="459"/>
      </w:tblGrid>
      <w:tr w:rsidR="001D5572" w:rsidRPr="000A67C5" w14:paraId="37E0859B" w14:textId="77777777" w:rsidTr="00D711B1">
        <w:trPr>
          <w:trHeight w:val="232"/>
          <w:tblHeader/>
        </w:trPr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34DC" w14:textId="77777777" w:rsidR="001D5572" w:rsidRPr="000A67C5" w:rsidRDefault="001D5572" w:rsidP="00D711B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color w:val="auto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A38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1998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4AE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2001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B68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FF4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2007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78F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C00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732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CD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010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45A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CE2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3D0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A4DF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286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2017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1D4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2018</w:t>
            </w:r>
          </w:p>
        </w:tc>
      </w:tr>
      <w:tr w:rsidR="001D5572" w:rsidRPr="000A67C5" w14:paraId="0BF565D1" w14:textId="77777777" w:rsidTr="00D711B1">
        <w:trPr>
          <w:trHeight w:val="207"/>
        </w:trPr>
        <w:tc>
          <w:tcPr>
            <w:tcW w:w="1985" w:type="dxa"/>
            <w:gridSpan w:val="2"/>
            <w:tcBorders>
              <w:top w:val="single" w:sz="4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654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one" w:sz="2" w:space="0" w:color="FFFFFF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F438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39D97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85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6CDB7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06F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15494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8D5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443CEB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E12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888B6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067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B7586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385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C9420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4AC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FCA9A1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708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5F0D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6C9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D210A3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273D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4F29D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554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474AAB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7AD5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5D08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A9D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08B4D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48C3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one" w:sz="2" w:space="0" w:color="FFFFFF"/>
            </w:tcBorders>
            <w:shd w:val="clear" w:color="auto" w:fill="FFFFFF"/>
          </w:tcPr>
          <w:p w14:paraId="130A4493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%</w:t>
            </w:r>
          </w:p>
        </w:tc>
      </w:tr>
      <w:tr w:rsidR="001D5572" w:rsidRPr="000A67C5" w14:paraId="5FFFE8E4" w14:textId="77777777" w:rsidTr="00D711B1">
        <w:trPr>
          <w:trHeight w:val="207"/>
        </w:trPr>
        <w:tc>
          <w:tcPr>
            <w:tcW w:w="1985" w:type="dxa"/>
            <w:gridSpan w:val="2"/>
            <w:tcBorders>
              <w:top w:val="single" w:sz="4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AF0F" w14:textId="66D9D5E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Total (</w:t>
            </w:r>
            <w:r w:rsidR="00EB4224">
              <w:rPr>
                <w:rFonts w:ascii="바탕" w:eastAsia="바탕" w:hAnsi="바탕" w:hint="eastAsia"/>
                <w:color w:val="auto"/>
                <w:sz w:val="18"/>
              </w:rPr>
              <w:t>≥</w:t>
            </w:r>
            <w:r w:rsidR="00EB4224">
              <w:rPr>
                <w:rFonts w:ascii="Times New Roman"/>
                <w:color w:val="auto"/>
                <w:sz w:val="18"/>
              </w:rPr>
              <w:t xml:space="preserve">19 </w:t>
            </w:r>
            <w:proofErr w:type="spellStart"/>
            <w:r w:rsidR="00EB4224"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Pr="000A67C5"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458" w:type="dxa"/>
            <w:tcBorders>
              <w:top w:val="single" w:sz="4" w:space="0" w:color="auto"/>
              <w:left w:val="none" w:sz="2" w:space="0" w:color="FFFFFF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ABC3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8,991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F9457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8FD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8,072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9C177E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436B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7,802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AD49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71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2,983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FF17D1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56B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6,817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A951C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ECD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7,511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352B74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ED31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6,352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28216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4E6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6,224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A6BBC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8148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5,995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3285A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C04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5,792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6BD4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652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5,677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CA77D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317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5,632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C9C10D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D302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6,129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4ED1E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BDD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6,193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9AFE61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B330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6,238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one" w:sz="2" w:space="0" w:color="FFFFFF"/>
            </w:tcBorders>
            <w:shd w:val="clear" w:color="auto" w:fill="FFFFFF"/>
          </w:tcPr>
          <w:p w14:paraId="1A70447B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</w:tr>
      <w:tr w:rsidR="001D5572" w:rsidRPr="000A67C5" w14:paraId="5D94491A" w14:textId="77777777" w:rsidTr="00D711B1">
        <w:trPr>
          <w:trHeight w:val="207"/>
        </w:trPr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543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M</w:t>
            </w:r>
            <w:r>
              <w:rPr>
                <w:rFonts w:ascii="Times New Roman" w:hint="eastAsia"/>
                <w:color w:val="auto"/>
                <w:sz w:val="18"/>
              </w:rPr>
              <w:t>en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60B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4,180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CDC52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D74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3,679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7D157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391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3,510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731BE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B89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1,242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6FADB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A51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2,847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636116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0A9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3,252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10ED7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BBD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2,745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F8E78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7B5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2,651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46578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96B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2,506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38945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E87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2,485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487BE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93D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2,385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C4CFC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119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2,457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EA72FC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3E7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2,647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C9CB1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824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2,749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139B1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8AE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2,736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07214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sz w:val="18"/>
              </w:rPr>
            </w:pPr>
          </w:p>
        </w:tc>
      </w:tr>
      <w:tr w:rsidR="001D5572" w:rsidRPr="000A67C5" w14:paraId="2666291B" w14:textId="77777777" w:rsidTr="00D711B1">
        <w:trPr>
          <w:trHeight w:val="207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6003" w14:textId="3A760D46" w:rsidR="001D5572" w:rsidRPr="000A67C5" w:rsidRDefault="001D5572" w:rsidP="00EB4224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 w:rsidR="00EB4224"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="00EB4224"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065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1AB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886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7840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  <w:szCs w:val="18"/>
              </w:rPr>
              <w:t>21.2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B3D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715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C7C0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9C6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583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FA5D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BFB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141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D639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11.4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7EF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367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D5472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12.9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724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485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5F7F7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14.9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A75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308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E313C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9DF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296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FFE66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579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265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FE8BD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10.6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6CE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320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FD13D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12.9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BE6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259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7DD9E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10.9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F2E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338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D6A1A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13.8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58E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308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AD674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FFC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344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D39E6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12.5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FB8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359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8551D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13.1</w:t>
            </w:r>
          </w:p>
        </w:tc>
      </w:tr>
      <w:tr w:rsidR="001D5572" w:rsidRPr="000A67C5" w14:paraId="336C5460" w14:textId="77777777" w:rsidTr="00D711B1">
        <w:trPr>
          <w:trHeight w:val="20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3B60B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978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774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1,091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9B91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  <w:szCs w:val="18"/>
              </w:rPr>
              <w:t>26.1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2FB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944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A996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25.7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480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812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5250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23.1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D64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247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C813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359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600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637F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21.1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36C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597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58E5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965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531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1441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56C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459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7143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635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416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FF21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703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435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5EFF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4FB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412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3100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894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315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12D2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12.8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17A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462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0C17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2EB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409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F2FC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14.9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6E9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420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55E3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15.4</w:t>
            </w:r>
          </w:p>
        </w:tc>
      </w:tr>
      <w:tr w:rsidR="001D5572" w:rsidRPr="000A67C5" w14:paraId="6AB525B1" w14:textId="77777777" w:rsidTr="00D711B1">
        <w:trPr>
          <w:trHeight w:val="20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DAC08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A1D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CDB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888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F7F3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  <w:szCs w:val="18"/>
              </w:rPr>
              <w:t>21.2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2A4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911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2188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24.8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5C0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872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A14C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24.8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4F7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248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52F4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5BF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581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9C99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313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44EF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20B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0DA4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981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471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D5A5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25E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435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0EC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8A9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506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E3DC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2E3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413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CEB2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6A5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417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9B13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6F1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510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0925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CF2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504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AB45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098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479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C5CE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17.5</w:t>
            </w:r>
          </w:p>
        </w:tc>
      </w:tr>
      <w:tr w:rsidR="001D5572" w:rsidRPr="000A67C5" w14:paraId="5309F02E" w14:textId="77777777" w:rsidTr="00D711B1">
        <w:trPr>
          <w:trHeight w:val="20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3E958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99F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F0D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616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9A2C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  <w:szCs w:val="18"/>
              </w:rPr>
              <w:t>14.7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454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522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96E1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14.2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26B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579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47F6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06A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205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4210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62F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815F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17.2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8D4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F992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CF9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488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1F78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71B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522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1CB6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132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474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990F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213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456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3E72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42F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448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002D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1CD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506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248E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11C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461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BA26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A3A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028E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89E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506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FF29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18.5</w:t>
            </w:r>
          </w:p>
        </w:tc>
      </w:tr>
      <w:tr w:rsidR="001D5572" w:rsidRPr="000A67C5" w14:paraId="63DDE47E" w14:textId="77777777" w:rsidTr="00D711B1">
        <w:trPr>
          <w:trHeight w:val="20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FFB71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E9A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901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476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8EBA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1</w:t>
            </w:r>
            <w:r w:rsidRPr="000A67C5">
              <w:rPr>
                <w:rFonts w:ascii="Times New Roman"/>
                <w:color w:val="auto"/>
                <w:w w:val="80"/>
                <w:sz w:val="18"/>
                <w:szCs w:val="18"/>
              </w:rPr>
              <w:t>1.4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AC8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381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893B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10.4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3AD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445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6E02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12.7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87B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217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D7D3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FCA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441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F543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15.5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791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542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B8EB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06F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481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8C40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B34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471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CCB5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D8A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461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4BD5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56E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412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FA5B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80D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434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BF79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4D0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475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4B71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C3A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451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AC72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66C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475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1AAB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56A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503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F961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18.4</w:t>
            </w:r>
          </w:p>
        </w:tc>
      </w:tr>
      <w:tr w:rsidR="001D5572" w:rsidRPr="000A67C5" w14:paraId="271ECF44" w14:textId="77777777" w:rsidTr="00D711B1">
        <w:trPr>
          <w:trHeight w:val="207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93A471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67C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35C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223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87CA0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5.3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997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206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31DD5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5.6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498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219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E230E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6.2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19F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184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9FCF8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14.8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593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367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B436A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12.9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699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437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B85D3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13.4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6DF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395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731BA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14.4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9CD9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432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50B22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968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455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705F4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ECA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356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F7C12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14.3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99A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419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48AD7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0D4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406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EEC64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1E9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455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57FC8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515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469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BD3F3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D4D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469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A7BD8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17.1</w:t>
            </w:r>
          </w:p>
        </w:tc>
      </w:tr>
      <w:tr w:rsidR="001D5572" w:rsidRPr="000A67C5" w14:paraId="1F8CFD5B" w14:textId="77777777" w:rsidTr="00D711B1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000000"/>
              <w:left w:val="none" w:sz="2" w:space="0" w:color="FFFFFF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3AD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Household income</w:t>
            </w:r>
            <w:r w:rsidRPr="000A67C5"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53D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499F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826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22C00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19.8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30E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582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9B99A0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16.7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F54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712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68CD9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702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237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112870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F5A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554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03EA06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950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639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A45915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656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533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10F40A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F26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531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556FC5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AE0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488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FB58F3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6AD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500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60CBF2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E21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477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F9C09B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BBB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483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5471A3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6B5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534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A5B66B0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459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545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9E12B7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D45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543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11FE47A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19.9</w:t>
            </w:r>
          </w:p>
        </w:tc>
      </w:tr>
      <w:tr w:rsidR="001D5572" w:rsidRPr="000A67C5" w14:paraId="0683C6F0" w14:textId="77777777" w:rsidTr="00D711B1">
        <w:trPr>
          <w:trHeight w:val="207"/>
        </w:trPr>
        <w:tc>
          <w:tcPr>
            <w:tcW w:w="851" w:type="dxa"/>
            <w:vMerge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il"/>
            </w:tcBorders>
          </w:tcPr>
          <w:p w14:paraId="7EE04826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CD9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25F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813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7688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19.4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55B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718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02B2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05F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726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2733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21.0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4F2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237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7CE1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93D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552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745A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CC5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658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71A0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FC2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538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D1E9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80C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514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C60D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D14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494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85AF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D58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B6CE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7D6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476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D2F2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01F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488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6600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F040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529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B24D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115D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F826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136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543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6ADB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</w:tr>
      <w:tr w:rsidR="001D5572" w:rsidRPr="000A67C5" w14:paraId="36C4B9D9" w14:textId="77777777" w:rsidTr="00D711B1">
        <w:trPr>
          <w:trHeight w:val="207"/>
        </w:trPr>
        <w:tc>
          <w:tcPr>
            <w:tcW w:w="851" w:type="dxa"/>
            <w:vMerge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il"/>
            </w:tcBorders>
          </w:tcPr>
          <w:p w14:paraId="08739D2A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FBA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BDC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864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4D31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20.7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D1A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0D0C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1A4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682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A708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C6D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238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5C68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21D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539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9652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FD1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FC54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382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580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6A6E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21.4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CB8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519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7A51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816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480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1432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F71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9625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3DA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482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2F80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D02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492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95D2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CFA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519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6FB4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03E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C37C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304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555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DA23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20.4</w:t>
            </w:r>
          </w:p>
        </w:tc>
      </w:tr>
      <w:tr w:rsidR="001D5572" w:rsidRPr="000A67C5" w14:paraId="4FF9AE03" w14:textId="77777777" w:rsidTr="00D711B1">
        <w:trPr>
          <w:trHeight w:val="207"/>
        </w:trPr>
        <w:tc>
          <w:tcPr>
            <w:tcW w:w="851" w:type="dxa"/>
            <w:vMerge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il"/>
            </w:tcBorders>
          </w:tcPr>
          <w:p w14:paraId="341A9792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786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9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igh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FD3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842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4C89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20.1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B12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695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CFC4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8C4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669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055E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B3F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242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4D88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E1A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572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3998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D6A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634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BE15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D68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517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369B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557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521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9A04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720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F52E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931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70E9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390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475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1CBB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02F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486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816B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6C2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523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0E49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64C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550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FA81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1F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541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BBC0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</w:tr>
      <w:tr w:rsidR="001D5572" w:rsidRPr="000A67C5" w14:paraId="64206C0E" w14:textId="77777777" w:rsidTr="00D711B1">
        <w:trPr>
          <w:trHeight w:val="207"/>
        </w:trPr>
        <w:tc>
          <w:tcPr>
            <w:tcW w:w="851" w:type="dxa"/>
            <w:vMerge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il"/>
            </w:tcBorders>
          </w:tcPr>
          <w:p w14:paraId="389595E3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F56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B61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835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F7FD8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20.0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CD6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804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C3F28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23.1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827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676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6592A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DE7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239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3BA9D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72F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543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BC745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4A4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D67EB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85D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C3E5B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ADE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534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CFB21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EC2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507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437F2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56C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491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781F6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B01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467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C493D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1E6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488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6449C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811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530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15F33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D82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554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B4F85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BC3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4A295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</w:tr>
      <w:tr w:rsidR="001D5572" w:rsidRPr="000A67C5" w14:paraId="530DA810" w14:textId="77777777" w:rsidTr="00D711B1">
        <w:trPr>
          <w:trHeight w:val="207"/>
        </w:trPr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4E8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Women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153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4,811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D1EBD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83C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4,393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DCFEE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BCE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4,292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FBEE9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376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1,741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7E60E2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070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3,970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EAC39A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EE7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4,259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692E2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EBA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3,607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89632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80B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3,573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8D2F1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94A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3,489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C7B106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26A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3,307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A553A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6E5D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3,292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2D31F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B30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3,175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AFB519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3D6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3,482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1ED56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14B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3,444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3FF9C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56E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3,502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39CA2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</w:p>
        </w:tc>
      </w:tr>
      <w:tr w:rsidR="001D5572" w:rsidRPr="000A67C5" w14:paraId="29C24BF3" w14:textId="77777777" w:rsidTr="00D711B1">
        <w:trPr>
          <w:trHeight w:val="207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62DA" w14:textId="6BBDAE6F" w:rsidR="001D5572" w:rsidRPr="000A67C5" w:rsidRDefault="001D5572" w:rsidP="00EB4224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 w:rsidR="00EB4224"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="00EB4224"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146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404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1,073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CD37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22.3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61F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911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0CDA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2F9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753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5CA3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951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198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569F1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284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527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D0571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13.3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700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565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3B9CB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13.3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7C0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469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13BB5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13.0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669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403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7C461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B92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399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D9118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23D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408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F5B40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12.3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7AE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379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46CF4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8F7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355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1160F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161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393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445A0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D9B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384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07CCC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A23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405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BAE15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11.6</w:t>
            </w:r>
          </w:p>
        </w:tc>
      </w:tr>
      <w:tr w:rsidR="001D5572" w:rsidRPr="000A67C5" w14:paraId="50EFEC42" w14:textId="77777777" w:rsidTr="00D711B1">
        <w:trPr>
          <w:trHeight w:val="20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86778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374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03C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1,122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1A05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23.3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FD1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1,054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7CF2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24.0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A71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930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D407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21.7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264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388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EB1C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22.3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010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816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C578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157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833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0136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631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730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60DF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9C9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666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D265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A6C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601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B4CA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476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589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57AA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68D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553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39F3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761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454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E701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14.3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531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627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61FB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E6E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506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61EE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14.7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89B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8479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14.2</w:t>
            </w:r>
          </w:p>
        </w:tc>
      </w:tr>
      <w:tr w:rsidR="001D5572" w:rsidRPr="000A67C5" w14:paraId="3EFBCE38" w14:textId="77777777" w:rsidTr="00D711B1">
        <w:trPr>
          <w:trHeight w:val="20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78FD9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329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1AD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916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5004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19.0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2FD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961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C0DF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21.9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6B1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1,006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541F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23.4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A19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317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67B3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18.2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B02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749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C653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18.9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C14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853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7C51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ECA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0E44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BD0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618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9AC3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FC6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587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2565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B1B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D04E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3E6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568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0D4A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DF5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570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6C9D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9669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0840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884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9410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05C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655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B710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18.7</w:t>
            </w:r>
          </w:p>
        </w:tc>
      </w:tr>
      <w:tr w:rsidR="001D5572" w:rsidRPr="000A67C5" w14:paraId="24756CC8" w14:textId="77777777" w:rsidTr="00D711B1">
        <w:trPr>
          <w:trHeight w:val="20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3086B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D50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27F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722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128A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15.0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9D2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595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3203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13.5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589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650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E495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15.1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2FB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300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3B0F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17.2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9992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52C5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16.2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977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707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8865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A67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697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995F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2CC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690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288E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6E0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663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9918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</w:t>
            </w:r>
            <w:r>
              <w:rPr>
                <w:rFonts w:ascii="Times New Roman"/>
                <w:color w:val="auto"/>
                <w:w w:val="80"/>
                <w:sz w:val="18"/>
              </w:rPr>
              <w:t>9</w:t>
            </w: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F4A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2FB6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ED9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09D0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0F1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658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03D9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D29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8FE4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08D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667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0F80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F40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692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A193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</w:tr>
      <w:tr w:rsidR="001D5572" w:rsidRPr="000A67C5" w14:paraId="58F6AD4D" w14:textId="77777777" w:rsidTr="00D711B1">
        <w:trPr>
          <w:trHeight w:val="20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AF16C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A1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340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590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B2D6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12.3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D23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23CE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11.3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666B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525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F78A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12.2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C0B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273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2E83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15.7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E3B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2E95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16.1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D25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668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78F9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15.7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B09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563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1DDC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15.6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139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577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DB05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3F38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593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2FCD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28F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495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3087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15.0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8A8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854D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605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551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ECCF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CDD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568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9733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BA5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626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8350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7D6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606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297C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17.3</w:t>
            </w:r>
          </w:p>
        </w:tc>
      </w:tr>
      <w:tr w:rsidR="001D5572" w:rsidRPr="000A67C5" w14:paraId="338404AB" w14:textId="77777777" w:rsidTr="00D711B1">
        <w:trPr>
          <w:trHeight w:val="207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63394B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AF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6B5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388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0D322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8.1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1A3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375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8098D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8.5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1B3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428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43EB4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10.0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2A4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265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AFFE8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15.2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E8C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594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23ACD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15.0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2F3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E2F20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14.9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D41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507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11111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14.1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0CB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619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57263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11D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646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F688D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DC1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544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667B1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16.5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6E5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618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7171F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0EB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587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F6366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E2C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612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59E23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17.6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0DC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627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E74F1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5AF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648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9B0E6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18.5</w:t>
            </w:r>
          </w:p>
        </w:tc>
      </w:tr>
      <w:tr w:rsidR="001D5572" w:rsidRPr="000A67C5" w14:paraId="3411397D" w14:textId="77777777" w:rsidTr="00D711B1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9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F50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Household income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FBE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E2B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935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60847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19.4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A33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753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707AF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18.3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B3C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887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E31B5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5D2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324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0AAA7B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154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776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AD75BB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4E7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839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F1FD29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C90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709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F15DFE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B45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715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A53A9B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021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687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4BAFAE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994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647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C8F8D0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153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665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817830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97A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622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832083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19.7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0D9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688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AC548F" w14:textId="77777777" w:rsidR="001D5572" w:rsidRPr="000A67C5" w:rsidRDefault="001D5572" w:rsidP="00D711B1">
            <w:pPr>
              <w:pStyle w:val="xl66"/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C67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685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AAEBF3C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523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BEC826" w14:textId="77777777" w:rsidR="001D5572" w:rsidRPr="000A67C5" w:rsidRDefault="001D5572" w:rsidP="00D711B1">
            <w:pPr>
              <w:pStyle w:val="xl69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20.1</w:t>
            </w:r>
          </w:p>
        </w:tc>
      </w:tr>
      <w:tr w:rsidR="001D5572" w:rsidRPr="000A67C5" w14:paraId="7B51235F" w14:textId="77777777" w:rsidTr="00D711B1">
        <w:trPr>
          <w:trHeight w:val="207"/>
        </w:trPr>
        <w:tc>
          <w:tcPr>
            <w:tcW w:w="851" w:type="dxa"/>
            <w:vMerge/>
            <w:tcBorders>
              <w:top w:val="single" w:sz="3" w:space="0" w:color="000000"/>
              <w:left w:val="nil"/>
              <w:bottom w:val="single" w:sz="9" w:space="0" w:color="000000"/>
              <w:right w:val="nil"/>
            </w:tcBorders>
          </w:tcPr>
          <w:p w14:paraId="13D74887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2DE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95A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946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87A3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19.7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537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826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2AF6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04F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823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A7B6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D15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333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436F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800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778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2202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287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852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1B64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3D8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726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709F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D28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B16E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982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699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BC9C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180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AE57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1A687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E478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18F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634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A103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600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699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8E58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136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691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657F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7B0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702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4006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</w:tr>
      <w:tr w:rsidR="001D5572" w:rsidRPr="000A67C5" w14:paraId="0F2BFBCA" w14:textId="77777777" w:rsidTr="00D711B1">
        <w:trPr>
          <w:trHeight w:val="207"/>
        </w:trPr>
        <w:tc>
          <w:tcPr>
            <w:tcW w:w="851" w:type="dxa"/>
            <w:vMerge/>
            <w:tcBorders>
              <w:top w:val="single" w:sz="3" w:space="0" w:color="000000"/>
              <w:left w:val="nil"/>
              <w:bottom w:val="single" w:sz="9" w:space="0" w:color="000000"/>
              <w:right w:val="nil"/>
            </w:tcBorders>
          </w:tcPr>
          <w:p w14:paraId="72C6E254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A33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EBD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952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C90E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19.8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749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784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87EB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7B8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838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DF15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9E8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330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0417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FEBF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758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8A5A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B1D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844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B76C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527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04C1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C6C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BB79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AF4B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671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49EF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72C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672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51E54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601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861E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F1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636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4BDD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A9D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A1EF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4B6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10CE1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F8B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700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E652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</w:tr>
      <w:tr w:rsidR="001D5572" w:rsidRPr="000A67C5" w14:paraId="02DEB90D" w14:textId="77777777" w:rsidTr="00D711B1">
        <w:trPr>
          <w:trHeight w:val="207"/>
        </w:trPr>
        <w:tc>
          <w:tcPr>
            <w:tcW w:w="851" w:type="dxa"/>
            <w:vMerge/>
            <w:tcBorders>
              <w:top w:val="single" w:sz="3" w:space="0" w:color="000000"/>
              <w:left w:val="nil"/>
              <w:bottom w:val="single" w:sz="9" w:space="0" w:color="000000"/>
              <w:right w:val="nil"/>
            </w:tcBorders>
          </w:tcPr>
          <w:p w14:paraId="25672DDB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EA4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9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igh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5BD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1,010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1F31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21.0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C1D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836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0CC7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B585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854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D8E8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8BE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330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D8D68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B7FA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771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CF2E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204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867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3F84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6826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0680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8F8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705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56C8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66DD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685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1200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</w:t>
            </w:r>
            <w:r w:rsidRPr="000A67C5">
              <w:rPr>
                <w:rFonts w:ascii="Times New Roman"/>
                <w:color w:val="auto"/>
                <w:w w:val="80"/>
                <w:sz w:val="1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5E8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663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31A2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C062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663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4447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8E4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632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256D0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456C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697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9349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AED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686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85A09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C783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691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CC7EE" w14:textId="77777777" w:rsidR="001D5572" w:rsidRPr="000A67C5" w:rsidRDefault="001D5572" w:rsidP="00D711B1">
            <w:pPr>
              <w:pStyle w:val="xl69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</w:tr>
      <w:tr w:rsidR="001D5572" w:rsidRPr="000A67C5" w14:paraId="6D9E575E" w14:textId="77777777" w:rsidTr="00D711B1">
        <w:trPr>
          <w:trHeight w:val="207"/>
        </w:trPr>
        <w:tc>
          <w:tcPr>
            <w:tcW w:w="851" w:type="dxa"/>
            <w:vMerge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</w:tcPr>
          <w:p w14:paraId="356DD50E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4FC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7AE3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968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389C2344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  <w:szCs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  <w:szCs w:val="18"/>
              </w:rPr>
              <w:t>20.1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C882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922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34761724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22.4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99D8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848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EB4BE2C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7B7E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334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32BE84FD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20.2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AD2F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759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F00C4A7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/>
                <w:color w:val="auto"/>
                <w:w w:val="80"/>
                <w:sz w:val="18"/>
              </w:rPr>
              <w:t>19.8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400A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814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1F6A5C3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F36C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702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132437F3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2437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712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15114200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C2C1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AC54E43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4C9C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651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C7FE891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F218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649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2996074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24E6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630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39924E77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</w:t>
            </w:r>
            <w:r w:rsidRPr="000A67C5">
              <w:rPr>
                <w:rFonts w:ascii="Times New Roman"/>
                <w:color w:val="auto"/>
                <w:w w:val="80"/>
                <w:sz w:val="1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0CF0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683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DD227A1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4087" w14:textId="77777777" w:rsidR="001D5572" w:rsidRPr="000A67C5" w:rsidRDefault="001D5572" w:rsidP="00D711B1">
            <w:pPr>
              <w:pStyle w:val="xl7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683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2834A64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19.9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C5E1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697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4B923C7" w14:textId="77777777" w:rsidR="001D5572" w:rsidRPr="000A67C5" w:rsidRDefault="001D5572" w:rsidP="00D711B1">
            <w:pPr>
              <w:pStyle w:val="xl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rFonts w:ascii="Times New Roman"/>
                <w:color w:val="auto"/>
                <w:w w:val="80"/>
                <w:sz w:val="18"/>
              </w:rPr>
            </w:pPr>
            <w:r w:rsidRPr="000A67C5">
              <w:rPr>
                <w:rFonts w:ascii="Times New Roman" w:hint="eastAsia"/>
                <w:color w:val="auto"/>
                <w:w w:val="80"/>
                <w:sz w:val="18"/>
              </w:rPr>
              <w:t>20.0</w:t>
            </w:r>
          </w:p>
        </w:tc>
      </w:tr>
    </w:tbl>
    <w:p w14:paraId="6E8A9553" w14:textId="77777777" w:rsidR="001D5572" w:rsidRPr="000A67C5" w:rsidRDefault="001D5572" w:rsidP="001D5572">
      <w:pP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kern w:val="2"/>
        </w:rPr>
      </w:pPr>
      <w:r w:rsidRPr="000A67C5">
        <w:rPr>
          <w:rFonts w:ascii="Times New Roman" w:eastAsia="Arial Unicode MS" w:hAnsi="Times New Roman" w:cs="Times New Roman" w:hint="eastAsia"/>
          <w:color w:val="auto"/>
          <w:kern w:val="2"/>
        </w:rPr>
        <w:t>Values are presen</w:t>
      </w:r>
      <w:r w:rsidRPr="000A67C5">
        <w:rPr>
          <w:rFonts w:ascii="Times New Roman" w:eastAsia="Arial Unicode MS" w:hAnsi="Times New Roman" w:cs="Times New Roman"/>
          <w:color w:val="auto"/>
          <w:kern w:val="2"/>
        </w:rPr>
        <w:t>ted</w:t>
      </w:r>
      <w:r w:rsidRPr="000A67C5">
        <w:rPr>
          <w:rFonts w:ascii="Times New Roman" w:eastAsia="Arial Unicode MS" w:hAnsi="Times New Roman" w:cs="Times New Roman"/>
          <w:color w:val="auto"/>
        </w:rPr>
        <w:t xml:space="preserve"> as </w:t>
      </w:r>
      <w:r>
        <w:rPr>
          <w:rFonts w:ascii="Times New Roman" w:eastAsia="Arial Unicode MS" w:hAnsi="Times New Roman" w:cs="Times New Roman"/>
          <w:color w:val="auto"/>
        </w:rPr>
        <w:t xml:space="preserve">the </w:t>
      </w:r>
      <w:r w:rsidRPr="000A67C5">
        <w:rPr>
          <w:rFonts w:ascii="Times New Roman" w:eastAsia="Arial Unicode MS" w:hAnsi="Times New Roman" w:cs="Times New Roman"/>
          <w:color w:val="auto"/>
        </w:rPr>
        <w:t>number</w:t>
      </w:r>
    </w:p>
    <w:p w14:paraId="558F8BCF" w14:textId="298B6631" w:rsidR="001D5572" w:rsidRPr="000A67C5" w:rsidRDefault="001D5572" w:rsidP="001D5572">
      <w:pPr>
        <w:wordWrap/>
        <w:spacing w:after="0" w:line="240" w:lineRule="auto"/>
        <w:jc w:val="left"/>
        <w:rPr>
          <w:color w:val="auto"/>
        </w:rPr>
      </w:pPr>
      <w:r w:rsidRPr="000A67C5">
        <w:rPr>
          <w:rFonts w:ascii="Times New Roman" w:eastAsia="Arial Unicode MS" w:hAnsi="Times New Roman" w:cs="Times New Roman"/>
          <w:color w:val="auto"/>
          <w:vertAlign w:val="superscript"/>
        </w:rPr>
        <w:t>1</w:t>
      </w:r>
      <w:r w:rsidRPr="000A67C5">
        <w:rPr>
          <w:rFonts w:ascii="Times New Roman" w:eastAsia="Arial Unicode MS" w:hAnsi="Times New Roman" w:cs="Times New Roman" w:hint="eastAsia"/>
          <w:color w:val="auto"/>
        </w:rPr>
        <w:t>Ca</w:t>
      </w:r>
      <w:r w:rsidRPr="000A67C5">
        <w:rPr>
          <w:rFonts w:ascii="Times New Roman" w:eastAsia="Arial Unicode MS" w:hAnsi="Times New Roman" w:cs="Times New Roman"/>
          <w:color w:val="auto"/>
        </w:rPr>
        <w:t xml:space="preserve">lculated as monthly household income divided by </w:t>
      </w:r>
      <w:r>
        <w:rPr>
          <w:rFonts w:ascii="Times New Roman" w:eastAsia="Arial Unicode MS" w:hAnsi="Times New Roman" w:cs="Times New Roman"/>
          <w:color w:val="auto"/>
        </w:rPr>
        <w:t xml:space="preserve">the </w:t>
      </w:r>
      <w:r w:rsidRPr="000A67C5">
        <w:rPr>
          <w:rFonts w:ascii="Times New Roman" w:eastAsia="Arial Unicode MS" w:hAnsi="Times New Roman" w:cs="Times New Roman"/>
          <w:color w:val="auto"/>
        </w:rPr>
        <w:t xml:space="preserve">square root of the number of persons in the household, categorized into quantile by age and </w:t>
      </w:r>
      <w:r w:rsidR="00EB4224">
        <w:rPr>
          <w:rFonts w:ascii="Times New Roman" w:eastAsia="Arial Unicode MS" w:hAnsi="Times New Roman" w:cs="Times New Roman"/>
          <w:color w:val="auto"/>
        </w:rPr>
        <w:t>gender</w:t>
      </w:r>
      <w:r w:rsidRPr="000A67C5">
        <w:rPr>
          <w:color w:val="auto"/>
        </w:rPr>
        <w:br w:type="page"/>
      </w:r>
    </w:p>
    <w:p w14:paraId="7EF36B5F" w14:textId="77777777" w:rsidR="001D5572" w:rsidRPr="000A67C5" w:rsidRDefault="001D5572" w:rsidP="001D557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60" w:lineRule="auto"/>
        <w:rPr>
          <w:rFonts w:ascii="Times New Roman"/>
          <w:b/>
          <w:color w:val="auto"/>
          <w:sz w:val="22"/>
        </w:rPr>
      </w:pPr>
      <w:r w:rsidRPr="000A67C5">
        <w:rPr>
          <w:rFonts w:ascii="Times New Roman" w:hint="eastAsia"/>
          <w:b/>
          <w:color w:val="auto"/>
          <w:sz w:val="22"/>
        </w:rPr>
        <w:lastRenderedPageBreak/>
        <w:t>Table 2</w:t>
      </w:r>
      <w:r w:rsidRPr="000A67C5">
        <w:rPr>
          <w:rFonts w:ascii="Times New Roman"/>
          <w:b/>
          <w:color w:val="auto"/>
          <w:sz w:val="22"/>
        </w:rPr>
        <w:t xml:space="preserve">. Trends in the prevalence of current </w:t>
      </w:r>
      <w:r>
        <w:rPr>
          <w:rFonts w:ascii="Times New Roman"/>
          <w:b/>
          <w:color w:val="auto"/>
          <w:sz w:val="22"/>
        </w:rPr>
        <w:t xml:space="preserve">cigarette </w:t>
      </w:r>
      <w:r w:rsidRPr="000A67C5">
        <w:rPr>
          <w:rFonts w:ascii="Times New Roman"/>
          <w:b/>
          <w:color w:val="auto"/>
          <w:sz w:val="22"/>
        </w:rPr>
        <w:t>smoking</w:t>
      </w:r>
      <w:r w:rsidRPr="000A67C5">
        <w:rPr>
          <w:rFonts w:ascii="Times New Roman" w:eastAsia="Arial Unicode MS" w:hAnsi="Times New Roman" w:cs="Times New Roman"/>
          <w:color w:val="auto"/>
          <w:kern w:val="0"/>
          <w:szCs w:val="20"/>
          <w:vertAlign w:val="superscript"/>
        </w:rPr>
        <w:t>1</w:t>
      </w:r>
    </w:p>
    <w:tbl>
      <w:tblPr>
        <w:tblOverlap w:val="never"/>
        <w:tblW w:w="15707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708"/>
        <w:gridCol w:w="708"/>
        <w:gridCol w:w="708"/>
        <w:gridCol w:w="708"/>
        <w:gridCol w:w="708"/>
      </w:tblGrid>
      <w:tr w:rsidR="001D5572" w:rsidRPr="000A67C5" w14:paraId="542DA441" w14:textId="77777777" w:rsidTr="00D711B1">
        <w:trPr>
          <w:trHeight w:val="227"/>
          <w:tblHeader/>
        </w:trPr>
        <w:tc>
          <w:tcPr>
            <w:tcW w:w="2162" w:type="dxa"/>
            <w:gridSpan w:val="2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2049" w14:textId="77777777" w:rsidR="001D5572" w:rsidRPr="000A67C5" w:rsidRDefault="001D5572" w:rsidP="00D711B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654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1998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A5E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2001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DA8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E19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2007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F2B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4D8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990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58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6C5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B96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40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6CB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B9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B00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2017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DE4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37C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 w:eastAsia="Arial Unicode MS" w:hAnsi="Times New Roman" w:cs="Times New Roman"/>
                <w:color w:val="auto"/>
                <w:spacing w:val="-10"/>
                <w:kern w:val="0"/>
                <w:sz w:val="16"/>
                <w:szCs w:val="16"/>
              </w:rPr>
              <w:t>Difference (1998 to 2018)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0CB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APC</w:t>
            </w:r>
            <w:r w:rsidRPr="000A67C5"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3</w:t>
            </w:r>
          </w:p>
        </w:tc>
        <w:tc>
          <w:tcPr>
            <w:tcW w:w="2124" w:type="dxa"/>
            <w:gridSpan w:val="3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65B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3"/>
                <w:sz w:val="18"/>
              </w:rPr>
              <w:t>APC and year of any significant change in trend slope</w:t>
            </w:r>
          </w:p>
        </w:tc>
      </w:tr>
      <w:tr w:rsidR="001D5572" w:rsidRPr="000A67C5" w14:paraId="04E5326B" w14:textId="77777777" w:rsidTr="00D711B1">
        <w:trPr>
          <w:trHeight w:val="227"/>
          <w:tblHeader/>
        </w:trPr>
        <w:tc>
          <w:tcPr>
            <w:tcW w:w="2162" w:type="dxa"/>
            <w:gridSpan w:val="2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6032BF9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2BAF1E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08DF3444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5E4C63A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495A1B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5B6AEDD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3032EF3A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2D105EA9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80C440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399A70B9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4E33B2D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C62229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BD69ED9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2398E56B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3BA5F3A4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6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880B62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2CD85B9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033DB76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8E5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before</w:t>
            </w:r>
          </w:p>
        </w:tc>
        <w:tc>
          <w:tcPr>
            <w:tcW w:w="708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008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change year</w:t>
            </w:r>
          </w:p>
        </w:tc>
        <w:tc>
          <w:tcPr>
            <w:tcW w:w="708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A9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after</w:t>
            </w:r>
          </w:p>
        </w:tc>
      </w:tr>
      <w:tr w:rsidR="001D5572" w:rsidRPr="000A67C5" w14:paraId="205919F5" w14:textId="77777777" w:rsidTr="00D711B1">
        <w:trPr>
          <w:trHeight w:val="227"/>
        </w:trPr>
        <w:tc>
          <w:tcPr>
            <w:tcW w:w="2162" w:type="dxa"/>
            <w:gridSpan w:val="2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EEBD" w14:textId="163D6226" w:rsidR="001D5572" w:rsidRPr="000A67C5" w:rsidRDefault="00EB4224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Total (</w:t>
            </w:r>
            <w:r>
              <w:rPr>
                <w:rFonts w:ascii="바탕" w:eastAsia="바탕" w:hAnsi="바탕" w:hint="eastAsia"/>
                <w:color w:val="auto"/>
                <w:sz w:val="18"/>
              </w:rPr>
              <w:t>≥</w:t>
            </w:r>
            <w:r>
              <w:rPr>
                <w:rFonts w:ascii="Times New Roman"/>
                <w:color w:val="auto"/>
                <w:sz w:val="18"/>
              </w:rPr>
              <w:t xml:space="preserve">19 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="001D5572" w:rsidRPr="000A67C5"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2A78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35.1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1718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30.2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C5A0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28.8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765B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25.3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4D6E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27.8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5E83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27.3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B311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27.5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743C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27.1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F1B6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25.8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A310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24.1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7BCC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24.2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0D81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22.6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F732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23.9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175D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22.3</w:t>
            </w:r>
          </w:p>
        </w:tc>
        <w:tc>
          <w:tcPr>
            <w:tcW w:w="66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358E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22.4</w:t>
            </w:r>
          </w:p>
        </w:tc>
        <w:tc>
          <w:tcPr>
            <w:tcW w:w="708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689E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-12.7 </w:t>
            </w:r>
          </w:p>
        </w:tc>
        <w:tc>
          <w:tcPr>
            <w:tcW w:w="708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56A0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-2.1* </w:t>
            </w:r>
          </w:p>
        </w:tc>
        <w:tc>
          <w:tcPr>
            <w:tcW w:w="708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0E20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-2.4* </w:t>
            </w:r>
          </w:p>
        </w:tc>
        <w:tc>
          <w:tcPr>
            <w:tcW w:w="708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C512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708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235D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-1.9* </w:t>
            </w:r>
          </w:p>
        </w:tc>
      </w:tr>
      <w:tr w:rsidR="001D5572" w:rsidRPr="000A67C5" w14:paraId="540A739B" w14:textId="77777777" w:rsidTr="00D711B1">
        <w:trPr>
          <w:trHeight w:val="227"/>
        </w:trPr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881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M</w:t>
            </w:r>
            <w:r>
              <w:rPr>
                <w:rFonts w:ascii="Times New Roman"/>
                <w:color w:val="auto"/>
                <w:sz w:val="18"/>
              </w:rPr>
              <w:t>en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2F47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A04D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60.9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9D85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51.7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C9E8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45.1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B5C1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47.8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9BD0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47.0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545A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DF38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4766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43.7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F50F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42.2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2F89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43.2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87EC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39.4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510D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40.7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3821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38.1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357F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393B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-29.6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701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-2.8*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4225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-3.4*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594B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6B35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-2.4* </w:t>
            </w:r>
          </w:p>
        </w:tc>
      </w:tr>
      <w:tr w:rsidR="001D5572" w:rsidRPr="000A67C5" w14:paraId="5D9A9AEE" w14:textId="77777777" w:rsidTr="00D711B1">
        <w:trPr>
          <w:trHeight w:val="227"/>
        </w:trPr>
        <w:tc>
          <w:tcPr>
            <w:tcW w:w="10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F633" w14:textId="293A214B" w:rsidR="001D5572" w:rsidRPr="000A67C5" w:rsidRDefault="00C32AEC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C3C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9FE3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B4C8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64.7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436E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C186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46C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59AA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A1E3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68E0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49A0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5204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4570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7E7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F435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65B1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11A9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68E5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-35.8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E836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-3.4*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304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-3.1*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E905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33AF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-3.9* </w:t>
            </w:r>
          </w:p>
        </w:tc>
      </w:tr>
      <w:tr w:rsidR="001D5572" w:rsidRPr="000A67C5" w14:paraId="6F58DFA3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67DF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6C7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F792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A7C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9AE3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CAEB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8B58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88AE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4B23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648C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25E0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EB9D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C51E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E30B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F4EE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36BE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06C2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1837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-31.7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D0C4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-2.0*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B5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-1.8*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8F14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E1DC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-12.9 </w:t>
            </w:r>
          </w:p>
        </w:tc>
      </w:tr>
      <w:tr w:rsidR="001D5572" w:rsidRPr="000A67C5" w14:paraId="3FBF9E03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85E96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696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53DC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FDF5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7397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33FB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F90D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467A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8C8C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A8D9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604B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0934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036E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8449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D3A6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6C64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08BF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6998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-23.8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DF5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-2.3*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DB8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-3.1*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C1F8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16E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ind w:right="90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-1.1 </w:t>
            </w:r>
          </w:p>
        </w:tc>
      </w:tr>
      <w:tr w:rsidR="001D5572" w:rsidRPr="000A67C5" w14:paraId="34BCCCB7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DB03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AAC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ADBA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A62F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2DBB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3FAB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5DBE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2FBB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CB6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D41C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1146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7CA1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FDF8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AA8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D6DA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5A35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85FF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6E11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-21.6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554E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-2.5*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78BF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-4.0*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27A3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6B1B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-1.1* </w:t>
            </w:r>
          </w:p>
        </w:tc>
      </w:tr>
      <w:tr w:rsidR="001D5572" w:rsidRPr="000A67C5" w14:paraId="7DB49863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65F66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9A8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2278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2FF7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E81F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DD55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31.1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E9CA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BE2D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33.8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B4DB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0607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23F1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AA76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5CD2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D034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2882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E8BE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9CBD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D2C6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-31.5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D419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-4.0*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EC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-5.6*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5632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8AB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-2.3* </w:t>
            </w:r>
          </w:p>
        </w:tc>
      </w:tr>
      <w:tr w:rsidR="001D5572" w:rsidRPr="000A67C5" w14:paraId="058F9FDB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470CE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7BA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2233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E9AC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47FF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CE42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91DA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2A08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60CC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3FF2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28.8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19B5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06C2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3275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9B78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3B93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4A19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8AD9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97F5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-35.8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6C02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-5.3*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6CE7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-7.0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BA8C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7F78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-4.3* </w:t>
            </w:r>
          </w:p>
        </w:tc>
      </w:tr>
      <w:tr w:rsidR="001D5572" w:rsidRPr="000A67C5" w14:paraId="31C3FF09" w14:textId="77777777" w:rsidTr="00D711B1">
        <w:trPr>
          <w:trHeight w:val="227"/>
        </w:trPr>
        <w:tc>
          <w:tcPr>
            <w:tcW w:w="10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55AB" w14:textId="77777777" w:rsidR="001D5572" w:rsidRPr="00DB576F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z w:val="18"/>
              </w:rPr>
              <w:t>ousehold income</w:t>
            </w:r>
            <w:r w:rsidRPr="000A67C5">
              <w:rPr>
                <w:rFonts w:ascii="Times New Roman" w:eastAsia="Arial Unicode MS" w:hAnsi="Times New Roman" w:cs="Times New Roman"/>
                <w:color w:val="auto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7B6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6090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70.0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5B0A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68.7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7DA5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58.8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920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50.4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FD10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55.9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26DA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53.4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497E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53.1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4274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4792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48.7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8D8C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47.9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738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CCED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41.8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8155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7F23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42.8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3FDA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5AE4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-29.9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BBA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-2.7*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83EB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-2.4*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A48E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B5A4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-3.7* </w:t>
            </w:r>
          </w:p>
        </w:tc>
      </w:tr>
      <w:tr w:rsidR="001D5572" w:rsidRPr="000A67C5" w14:paraId="1DD0047B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BC58D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7E6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CEB0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10D5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9730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DFA9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3CED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319B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DAAB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AFB4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6DA0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863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53BA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F6F8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68EC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FF7C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2645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F400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-26.9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84D1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-2.6*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36C6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-3.4*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2E34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6845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-2.0* </w:t>
            </w:r>
          </w:p>
        </w:tc>
      </w:tr>
      <w:tr w:rsidR="001D5572" w:rsidRPr="000A67C5" w14:paraId="58716C9D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8945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77A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BCAB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BAD8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D345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CCF4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8DE7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396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1FB2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CFAD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08EC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265B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5469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20DA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1E69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796B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E4B0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1A70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-29.7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0D2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-2.8*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9D7A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-2.7*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3854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DAE3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ind w:right="90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-5.8 </w:t>
            </w:r>
          </w:p>
        </w:tc>
      </w:tr>
      <w:tr w:rsidR="001D5572" w:rsidRPr="000A67C5" w14:paraId="4292F3F2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0ADD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B1D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3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13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13"/>
                <w:sz w:val="18"/>
              </w:rPr>
              <w:t>igh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A940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E19C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0A2F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8C13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9FD0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CD46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D4B9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A717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0D61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2698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4D6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47CE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96A6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32D1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565A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9AE9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-30.8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B47B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-2.8*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B438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-4.2*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A31E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8B2E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-1.9* </w:t>
            </w:r>
          </w:p>
        </w:tc>
      </w:tr>
      <w:tr w:rsidR="001D5572" w:rsidRPr="000A67C5" w14:paraId="4DD7C6FA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A56A1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289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983A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C39C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0F27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2860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CFA0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1F5C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EB58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6B48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8EA5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243F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68EC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07B0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BB8D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FFEE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28.0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1DC9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8B1C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-32.7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8CAC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-3.4*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71D7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-4.5*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21F6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C26C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-2.1* </w:t>
            </w:r>
          </w:p>
        </w:tc>
      </w:tr>
      <w:tr w:rsidR="001D5572" w:rsidRPr="000A67C5" w14:paraId="163BE5ED" w14:textId="77777777" w:rsidTr="00D711B1">
        <w:trPr>
          <w:trHeight w:val="227"/>
        </w:trPr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513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Women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E8AF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6.5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7197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5.2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82F2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5.7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7192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DE44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7.4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A9D0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7.1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7FD3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9629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6.8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75B1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7.9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EA2A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6.2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3A38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5.7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58CB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5.5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35EE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6.4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CC6D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6.0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4264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D504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1.0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D8F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0.6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72E4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1.5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7B25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164F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-0.5 </w:t>
            </w:r>
          </w:p>
        </w:tc>
      </w:tr>
      <w:tr w:rsidR="001D5572" w:rsidRPr="000A67C5" w14:paraId="688B379E" w14:textId="77777777" w:rsidTr="00D711B1">
        <w:trPr>
          <w:trHeight w:val="227"/>
        </w:trPr>
        <w:tc>
          <w:tcPr>
            <w:tcW w:w="10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686D" w14:textId="6AC8E95D" w:rsidR="001D5572" w:rsidRPr="000A67C5" w:rsidRDefault="00C32AEC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E15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B5B8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27E1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B24F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6334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A2E4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EC49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9C54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2138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3061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E86F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C71F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C1DF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575E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8E01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A46B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7012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494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3.4*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8AA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8.4*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8BC6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0006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-1.9 </w:t>
            </w:r>
          </w:p>
        </w:tc>
      </w:tr>
      <w:tr w:rsidR="001D5572" w:rsidRPr="000A67C5" w14:paraId="48955747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192F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32F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4156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54C0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1C8C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09B9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EB2A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8514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251B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542A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9E4F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1C6B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09B3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067A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61CA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542F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644D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C8AE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AB29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3.6*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14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6.2*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AE4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F6E3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-1.9 </w:t>
            </w:r>
          </w:p>
        </w:tc>
      </w:tr>
      <w:tr w:rsidR="001D5572" w:rsidRPr="000A67C5" w14:paraId="6ECECF47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22A51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320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11C4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6369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A240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568E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6348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99A8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ACA9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B0BF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738B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83FA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E4B0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0F3D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7E7C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2D71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2707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2AC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0C79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2.3*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528B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7FE4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29EB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20.5 </w:t>
            </w:r>
          </w:p>
        </w:tc>
      </w:tr>
      <w:tr w:rsidR="001D5572" w:rsidRPr="000A67C5" w14:paraId="356C1FC3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2D4FA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29C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D730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3311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FB6E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9349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3F2F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D446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5E64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F265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F234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88FA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B594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DA6D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5F44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8F26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93E0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C703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B107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31DC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-3.5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B8F1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B5E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1.0 </w:t>
            </w:r>
          </w:p>
        </w:tc>
      </w:tr>
      <w:tr w:rsidR="001D5572" w:rsidRPr="000A67C5" w14:paraId="2BF053B0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B4D71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941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CC88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561B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1B92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94F6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7354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2992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B91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E9E5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5A8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6CE9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0B07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E292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CD2C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EAC1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D47C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83B9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-8.4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3120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-6.9*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69DC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-14.3*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EFCC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5692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-2.0 </w:t>
            </w:r>
          </w:p>
        </w:tc>
      </w:tr>
      <w:tr w:rsidR="001D5572" w:rsidRPr="000A67C5" w14:paraId="7A0B1602" w14:textId="77777777" w:rsidTr="00D711B1">
        <w:trPr>
          <w:trHeight w:val="227"/>
        </w:trPr>
        <w:tc>
          <w:tcPr>
            <w:tcW w:w="108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DC7623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21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5500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C8B5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A5E2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BA87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A6E9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25C4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A97B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BEAE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E7C9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DEE2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5B3A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98F3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9103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108B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9425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3750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-13.4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D4A9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-10.7*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41DE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-9.9*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D3CC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282A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-39.1 </w:t>
            </w:r>
          </w:p>
        </w:tc>
      </w:tr>
      <w:tr w:rsidR="001D5572" w:rsidRPr="000A67C5" w14:paraId="53D4212E" w14:textId="77777777" w:rsidTr="00D711B1">
        <w:trPr>
          <w:trHeight w:val="227"/>
        </w:trPr>
        <w:tc>
          <w:tcPr>
            <w:tcW w:w="1081" w:type="dxa"/>
            <w:vMerge w:val="restart"/>
            <w:tcBorders>
              <w:top w:val="single" w:sz="2" w:space="0" w:color="auto"/>
              <w:left w:val="none" w:sz="2" w:space="0" w:color="FFFFFF"/>
              <w:bottom w:val="single" w:sz="9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46A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z w:val="18"/>
              </w:rPr>
              <w:t>ousehold income</w:t>
            </w:r>
          </w:p>
        </w:tc>
        <w:tc>
          <w:tcPr>
            <w:tcW w:w="10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85A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343B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10.2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99A7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7.9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E96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8.6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0E46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7767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9.9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9C49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8E37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10.6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B7F6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11.9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2B81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11.4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BDFA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0F3F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11.2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B84A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9.4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D9AB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8.9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45AD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D71C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19A7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0.5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F4D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0.6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970E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1.5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CC17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75FD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-1.7 </w:t>
            </w:r>
          </w:p>
        </w:tc>
      </w:tr>
      <w:tr w:rsidR="001D5572" w:rsidRPr="000A67C5" w14:paraId="6A0C02D1" w14:textId="77777777" w:rsidTr="00D711B1">
        <w:trPr>
          <w:trHeight w:val="227"/>
        </w:trPr>
        <w:tc>
          <w:tcPr>
            <w:tcW w:w="1081" w:type="dxa"/>
            <w:vMerge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il"/>
            </w:tcBorders>
          </w:tcPr>
          <w:p w14:paraId="0C09C18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D78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FED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41DA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2553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B74F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2459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3F45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1829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B1A7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42C7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B93A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C202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AFBC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A835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DB6A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6511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26AA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3.9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1529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A5C3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0C9B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7C84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-0.6 </w:t>
            </w:r>
          </w:p>
        </w:tc>
      </w:tr>
      <w:tr w:rsidR="001D5572" w:rsidRPr="000A67C5" w14:paraId="0DECBFB8" w14:textId="77777777" w:rsidTr="00D711B1">
        <w:trPr>
          <w:trHeight w:val="227"/>
        </w:trPr>
        <w:tc>
          <w:tcPr>
            <w:tcW w:w="1081" w:type="dxa"/>
            <w:vMerge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il"/>
            </w:tcBorders>
          </w:tcPr>
          <w:p w14:paraId="69D50BC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C04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E5E5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5AF3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047C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F1D0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946B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9FA8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BD73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52B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0D6C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C4EC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73B3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8017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844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790C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9C9C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ECCE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8A70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D300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77C7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FB76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11.3 </w:t>
            </w:r>
          </w:p>
        </w:tc>
      </w:tr>
      <w:tr w:rsidR="001D5572" w:rsidRPr="000A67C5" w14:paraId="7E7280F9" w14:textId="77777777" w:rsidTr="00D711B1">
        <w:trPr>
          <w:trHeight w:val="227"/>
        </w:trPr>
        <w:tc>
          <w:tcPr>
            <w:tcW w:w="1081" w:type="dxa"/>
            <w:vMerge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il"/>
            </w:tcBorders>
          </w:tcPr>
          <w:p w14:paraId="4E83B7A1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87C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3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13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13"/>
                <w:sz w:val="18"/>
              </w:rPr>
              <w:t>igh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D095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D70E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2382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FD90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68EC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F637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6E47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7206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2658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DFE1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91FC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FF5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3A12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AA0D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88CF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43F5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F9AA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C66D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1F0B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D758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0.9 </w:t>
            </w:r>
          </w:p>
        </w:tc>
      </w:tr>
      <w:tr w:rsidR="001D5572" w:rsidRPr="000A67C5" w14:paraId="6200E026" w14:textId="77777777" w:rsidTr="00D711B1">
        <w:trPr>
          <w:trHeight w:val="227"/>
        </w:trPr>
        <w:tc>
          <w:tcPr>
            <w:tcW w:w="1081" w:type="dxa"/>
            <w:vMerge/>
            <w:tcBorders>
              <w:top w:val="single" w:sz="3" w:space="0" w:color="000000"/>
              <w:left w:val="none" w:sz="2" w:space="0" w:color="FFFFFF"/>
              <w:bottom w:val="single" w:sz="12" w:space="0" w:color="000000"/>
              <w:right w:val="nil"/>
            </w:tcBorders>
          </w:tcPr>
          <w:p w14:paraId="09CAD4D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ADE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0305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A4C2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8148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8B79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8046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CE61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D21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1E9B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FB78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133D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07D0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683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1D66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B435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398E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EB60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932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37F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C01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8599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-3.6 </w:t>
            </w:r>
          </w:p>
        </w:tc>
      </w:tr>
    </w:tbl>
    <w:p w14:paraId="56A3EEF1" w14:textId="62CAF04F" w:rsidR="001D5572" w:rsidRPr="000A67C5" w:rsidRDefault="001D5572" w:rsidP="001D557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rPr>
          <w:rFonts w:ascii="Times New Roman" w:eastAsia="굴림" w:hAnsi="Times New Roman" w:cs="Times New Roman"/>
          <w:color w:val="auto"/>
          <w:kern w:val="0"/>
          <w:szCs w:val="20"/>
        </w:rPr>
      </w:pPr>
      <w:r w:rsidRPr="000A67C5">
        <w:rPr>
          <w:rFonts w:ascii="Times New Roman" w:eastAsia="Arial Unicode MS" w:hAnsi="Times New Roman" w:cs="Times New Roman"/>
          <w:color w:val="auto"/>
          <w:kern w:val="2"/>
          <w:szCs w:val="20"/>
        </w:rPr>
        <w:t>Values are presented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as weighted %; 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Age-standardized prevalence was calculated using the 2005 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>population projections for Korea</w:t>
      </w:r>
    </w:p>
    <w:p w14:paraId="6A1264EC" w14:textId="77777777" w:rsidR="001D5572" w:rsidRPr="002E425F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szCs w:val="20"/>
          <w:vertAlign w:val="superscript"/>
        </w:rPr>
      </w:pPr>
      <w:r w:rsidRPr="002E425F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1</w:t>
      </w:r>
      <w:r w:rsidRPr="002E425F">
        <w:rPr>
          <w:rFonts w:ascii="Times New Roman" w:eastAsia="Arial Unicode MS" w:hAnsi="Times New Roman" w:cs="Times New Roman"/>
          <w:color w:val="auto"/>
          <w:szCs w:val="20"/>
        </w:rPr>
        <w:t>Current cigarette smoking: percent</w:t>
      </w:r>
      <w:r>
        <w:rPr>
          <w:rFonts w:ascii="Times New Roman" w:eastAsia="Arial Unicode MS" w:hAnsi="Times New Roman" w:cs="Times New Roman"/>
          <w:color w:val="auto"/>
          <w:szCs w:val="20"/>
        </w:rPr>
        <w:t>age</w:t>
      </w:r>
      <w:r w:rsidRPr="002E425F">
        <w:rPr>
          <w:rFonts w:ascii="Times New Roman" w:eastAsia="Arial Unicode MS" w:hAnsi="Times New Roman" w:cs="Times New Roman"/>
          <w:color w:val="auto"/>
          <w:szCs w:val="20"/>
        </w:rPr>
        <w:t xml:space="preserve"> of adults who have smoked at least 100 cigarettes during their lifetime and who are currently smokers</w:t>
      </w:r>
    </w:p>
    <w:p w14:paraId="5EB6959D" w14:textId="235C4574" w:rsidR="001D5572" w:rsidRPr="000A67C5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szCs w:val="20"/>
        </w:rPr>
      </w:pPr>
      <w:r w:rsidRPr="000A67C5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2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>Calculated as monthly household income divided by</w:t>
      </w:r>
      <w:r>
        <w:rPr>
          <w:rFonts w:ascii="Times New Roman" w:eastAsia="Arial Unicode MS" w:hAnsi="Times New Roman" w:cs="Times New Roman"/>
          <w:color w:val="auto"/>
          <w:szCs w:val="20"/>
        </w:rPr>
        <w:t xml:space="preserve"> the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square root of the number of persons in the household, categorized into quantile by age and </w:t>
      </w:r>
      <w:r w:rsidR="00EB4224">
        <w:rPr>
          <w:rFonts w:ascii="Times New Roman" w:eastAsia="Arial Unicode MS" w:hAnsi="Times New Roman" w:cs="Times New Roman"/>
          <w:color w:val="auto"/>
          <w:szCs w:val="20"/>
        </w:rPr>
        <w:t>gender</w:t>
      </w:r>
    </w:p>
    <w:p w14:paraId="1D9686BF" w14:textId="77777777" w:rsidR="001D5572" w:rsidRPr="000A67C5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hAnsi="Times New Roman" w:cs="Times New Roman"/>
          <w:color w:val="auto"/>
          <w:szCs w:val="20"/>
        </w:rPr>
      </w:pPr>
      <w:r w:rsidRPr="000A67C5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3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>The annual percent change (</w:t>
      </w:r>
      <w:r w:rsidRPr="000A67C5">
        <w:rPr>
          <w:rFonts w:ascii="Times New Roman" w:hAnsi="Times New Roman" w:cs="Times New Roman"/>
          <w:color w:val="auto"/>
          <w:szCs w:val="20"/>
        </w:rPr>
        <w:t>APC) is significantly different from 0</w:t>
      </w:r>
    </w:p>
    <w:p w14:paraId="32BC17A4" w14:textId="127A9306" w:rsidR="001D5572" w:rsidRPr="000A67C5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hAnsi="Times New Roman" w:cs="Times New Roman"/>
          <w:color w:val="auto"/>
          <w:szCs w:val="20"/>
        </w:rPr>
      </w:pPr>
      <w:r w:rsidRPr="000A67C5">
        <w:rPr>
          <w:rFonts w:ascii="Times New Roman" w:hAnsi="Times New Roman" w:cs="Times New Roman"/>
          <w:color w:val="auto"/>
          <w:szCs w:val="20"/>
        </w:rPr>
        <w:t>*</w:t>
      </w:r>
      <w:r w:rsidRPr="00250819">
        <w:rPr>
          <w:rFonts w:ascii="Times New Roman" w:hAnsi="Times New Roman" w:cs="Times New Roman"/>
          <w:color w:val="auto"/>
          <w:szCs w:val="20"/>
        </w:rPr>
        <w:t xml:space="preserve"> </w:t>
      </w:r>
      <w:r w:rsidRPr="00250819">
        <w:rPr>
          <w:rFonts w:ascii="Times New Roman" w:hAnsi="Times New Roman" w:cs="Times New Roman"/>
          <w:iCs/>
          <w:color w:val="auto"/>
          <w:szCs w:val="20"/>
        </w:rPr>
        <w:t>p</w:t>
      </w:r>
      <w:r>
        <w:rPr>
          <w:rFonts w:ascii="Times New Roman" w:hAnsi="Times New Roman" w:cs="Times New Roman"/>
          <w:i/>
          <w:iCs/>
          <w:color w:val="auto"/>
          <w:szCs w:val="20"/>
        </w:rPr>
        <w:t xml:space="preserve"> </w:t>
      </w:r>
      <w:r w:rsidRPr="000A67C5">
        <w:rPr>
          <w:rFonts w:ascii="Times New Roman" w:hAnsi="Times New Roman" w:cs="Times New Roman"/>
          <w:color w:val="auto"/>
          <w:szCs w:val="20"/>
        </w:rPr>
        <w:t>&lt;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Pr="000A67C5">
        <w:rPr>
          <w:rFonts w:ascii="Times New Roman" w:hAnsi="Times New Roman" w:cs="Times New Roman"/>
          <w:color w:val="auto"/>
          <w:szCs w:val="20"/>
        </w:rPr>
        <w:t>0.001</w:t>
      </w:r>
    </w:p>
    <w:p w14:paraId="74E3C8A4" w14:textId="77777777" w:rsidR="001D5572" w:rsidRPr="000A67C5" w:rsidRDefault="001D5572" w:rsidP="001D55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Times New Roman"/>
          <w:color w:val="auto"/>
          <w:sz w:val="18"/>
        </w:rPr>
      </w:pPr>
      <w:r w:rsidRPr="000A67C5">
        <w:rPr>
          <w:rFonts w:ascii="Times New Roman"/>
          <w:color w:val="auto"/>
          <w:sz w:val="18"/>
        </w:rPr>
        <w:br w:type="page"/>
      </w:r>
    </w:p>
    <w:p w14:paraId="61952227" w14:textId="77777777" w:rsidR="001D5572" w:rsidRPr="000A67C5" w:rsidRDefault="001D5572" w:rsidP="001D5572">
      <w:pPr>
        <w:rPr>
          <w:rFonts w:ascii="Times New Roman"/>
          <w:b/>
          <w:color w:val="auto"/>
          <w:sz w:val="22"/>
        </w:rPr>
      </w:pPr>
      <w:r w:rsidRPr="000A67C5">
        <w:rPr>
          <w:rFonts w:ascii="Times New Roman" w:hint="eastAsia"/>
          <w:b/>
          <w:color w:val="auto"/>
          <w:sz w:val="22"/>
        </w:rPr>
        <w:t>Table 3</w:t>
      </w:r>
      <w:r w:rsidRPr="000A67C5">
        <w:rPr>
          <w:rFonts w:ascii="Times New Roman"/>
          <w:b/>
          <w:color w:val="auto"/>
          <w:sz w:val="22"/>
        </w:rPr>
        <w:t>. Trends in the prevalence of exposure to secondhand smoking</w:t>
      </w:r>
    </w:p>
    <w:tbl>
      <w:tblPr>
        <w:tblOverlap w:val="never"/>
        <w:tblW w:w="15664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14"/>
        <w:gridCol w:w="708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98"/>
        <w:gridCol w:w="798"/>
        <w:gridCol w:w="798"/>
        <w:gridCol w:w="798"/>
        <w:gridCol w:w="990"/>
      </w:tblGrid>
      <w:tr w:rsidR="001D5572" w:rsidRPr="000A67C5" w14:paraId="5963842E" w14:textId="77777777" w:rsidTr="00D711B1">
        <w:trPr>
          <w:trHeight w:val="320"/>
          <w:tblHeader/>
        </w:trPr>
        <w:tc>
          <w:tcPr>
            <w:tcW w:w="171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25A2" w14:textId="77777777" w:rsidR="001D5572" w:rsidRPr="000A67C5" w:rsidRDefault="001D5572" w:rsidP="00D711B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8E2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EB0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2007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2C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A28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F85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C56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498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879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E4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4BF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5B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780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2017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07F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2018</w:t>
            </w: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D9D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Difference (2005 to 2018)</w:t>
            </w: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911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APC</w:t>
            </w:r>
            <w:r w:rsidRPr="000A67C5"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4</w:t>
            </w:r>
          </w:p>
        </w:tc>
        <w:tc>
          <w:tcPr>
            <w:tcW w:w="2586" w:type="dxa"/>
            <w:gridSpan w:val="3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77C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3"/>
                <w:sz w:val="18"/>
              </w:rPr>
              <w:t>APC and year of any significant change in trend slope</w:t>
            </w:r>
          </w:p>
        </w:tc>
      </w:tr>
      <w:tr w:rsidR="001D5572" w:rsidRPr="000A67C5" w14:paraId="5739B599" w14:textId="77777777" w:rsidTr="00D711B1">
        <w:trPr>
          <w:trHeight w:val="414"/>
          <w:tblHeader/>
        </w:trPr>
        <w:tc>
          <w:tcPr>
            <w:tcW w:w="1714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59D2C608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0603FB46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61CB6227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52815513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46A98AC0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713CC136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42CD302D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54BDF60E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16954A69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78545105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55B51378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1EB8B6BE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2F4749D3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55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5CE80356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98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4BD4D25C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98" w:type="dxa"/>
            <w:vMerge/>
            <w:tcBorders>
              <w:top w:val="single" w:sz="9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</w:tcPr>
          <w:p w14:paraId="3E96DE47" w14:textId="77777777" w:rsidR="001D5572" w:rsidRPr="000A67C5" w:rsidRDefault="001D5572" w:rsidP="00D711B1">
            <w:pPr>
              <w:rPr>
                <w:color w:val="auto"/>
              </w:rPr>
            </w:pPr>
          </w:p>
        </w:tc>
        <w:tc>
          <w:tcPr>
            <w:tcW w:w="798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0EE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before</w:t>
            </w:r>
          </w:p>
        </w:tc>
        <w:tc>
          <w:tcPr>
            <w:tcW w:w="798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935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change year</w:t>
            </w:r>
          </w:p>
        </w:tc>
        <w:tc>
          <w:tcPr>
            <w:tcW w:w="9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8D5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after</w:t>
            </w:r>
          </w:p>
        </w:tc>
      </w:tr>
      <w:tr w:rsidR="001D5572" w:rsidRPr="000A67C5" w14:paraId="68EF84E5" w14:textId="77777777" w:rsidTr="00D711B1">
        <w:trPr>
          <w:trHeight w:val="227"/>
        </w:trPr>
        <w:tc>
          <w:tcPr>
            <w:tcW w:w="1566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8ABE" w14:textId="1574EF1C" w:rsidR="001D5572" w:rsidRPr="000A67C5" w:rsidRDefault="001D5572" w:rsidP="00D711B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textAlignment w:val="bottom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A</w:t>
            </w:r>
            <w:r w:rsidRPr="000A67C5">
              <w:rPr>
                <w:rFonts w:ascii="Times New Roman"/>
                <w:color w:val="auto"/>
                <w:sz w:val="18"/>
              </w:rPr>
              <w:t>t home</w:t>
            </w:r>
            <w:r>
              <w:rPr>
                <w:rFonts w:ascii="Times New Roman"/>
                <w:color w:val="auto"/>
                <w:sz w:val="18"/>
              </w:rPr>
              <w:t xml:space="preserve"> </w:t>
            </w:r>
            <w:r w:rsidRPr="000A67C5">
              <w:rPr>
                <w:rFonts w:ascii="Times New Roman"/>
                <w:color w:val="auto"/>
                <w:sz w:val="18"/>
              </w:rPr>
              <w:t>(</w:t>
            </w:r>
            <w:r w:rsidR="00EB4224">
              <w:rPr>
                <w:rFonts w:ascii="바탕" w:eastAsia="바탕" w:hAnsi="바탕" w:hint="eastAsia"/>
                <w:color w:val="auto"/>
                <w:sz w:val="18"/>
              </w:rPr>
              <w:t>≥</w:t>
            </w:r>
            <w:r w:rsidR="00EB4224">
              <w:rPr>
                <w:rFonts w:ascii="Times New Roman"/>
                <w:color w:val="auto"/>
                <w:sz w:val="18"/>
              </w:rPr>
              <w:t xml:space="preserve">19 </w:t>
            </w:r>
            <w:proofErr w:type="spellStart"/>
            <w:r w:rsidR="00EB4224"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Pr="000A67C5">
              <w:rPr>
                <w:rFonts w:ascii="Times New Roman"/>
                <w:color w:val="auto"/>
                <w:sz w:val="18"/>
              </w:rPr>
              <w:t>)</w:t>
            </w:r>
            <w:r w:rsidRPr="000A67C5"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 xml:space="preserve"> 1</w:t>
            </w:r>
          </w:p>
        </w:tc>
      </w:tr>
      <w:tr w:rsidR="001D5572" w:rsidRPr="000A67C5" w14:paraId="5B7400FE" w14:textId="77777777" w:rsidTr="00D711B1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384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  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FBF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9374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BAB1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F5F9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2A2E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F842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DB40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FF45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77B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4735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996B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8AB1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8C12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63AA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-14.5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4D17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-8.8*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48FE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-5.9*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2853D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E3E9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-22.7* </w:t>
            </w:r>
          </w:p>
        </w:tc>
      </w:tr>
      <w:tr w:rsidR="001D5572" w:rsidRPr="000A67C5" w14:paraId="54C3A223" w14:textId="77777777" w:rsidTr="00D711B1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FDD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  Me</w:t>
            </w:r>
            <w:r>
              <w:rPr>
                <w:rFonts w:ascii="Times New Roman"/>
                <w:color w:val="auto"/>
                <w:sz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2A3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38FE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3DB7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86BC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CA16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948B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7227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3145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01C0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125D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4AFD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BDBE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FD0E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D4F2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-6.1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1ADC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-7.3*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5AB9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-4.6*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4FEC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EC4E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-50.1* </w:t>
            </w:r>
          </w:p>
        </w:tc>
      </w:tr>
      <w:tr w:rsidR="001D5572" w:rsidRPr="000A67C5" w14:paraId="516089BB" w14:textId="77777777" w:rsidTr="00D711B1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ED9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  </w:t>
            </w:r>
            <w:r>
              <w:rPr>
                <w:rFonts w:ascii="Times New Roman"/>
                <w:color w:val="auto"/>
                <w:sz w:val="18"/>
              </w:rPr>
              <w:t>Women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4BC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7879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93B1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BD02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CF48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DDE2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F278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B23F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01CC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D4BA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DA9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B2CF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91CE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7B37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-18.0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C064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-8.7*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A119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-6.1*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26782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9DE4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-21.0* </w:t>
            </w:r>
          </w:p>
        </w:tc>
      </w:tr>
      <w:tr w:rsidR="001D5572" w:rsidRPr="000A67C5" w14:paraId="69536584" w14:textId="77777777" w:rsidTr="00D711B1">
        <w:trPr>
          <w:trHeight w:val="227"/>
        </w:trPr>
        <w:tc>
          <w:tcPr>
            <w:tcW w:w="1566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993B" w14:textId="728C12D3" w:rsidR="001D5572" w:rsidRPr="000A67C5" w:rsidRDefault="001D5572" w:rsidP="00D711B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textAlignment w:val="bottom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W</w:t>
            </w:r>
            <w:r w:rsidRPr="000A67C5">
              <w:rPr>
                <w:rFonts w:ascii="Times New Roman"/>
                <w:color w:val="auto"/>
                <w:sz w:val="18"/>
              </w:rPr>
              <w:t>orkplace</w:t>
            </w:r>
            <w:r>
              <w:rPr>
                <w:rFonts w:ascii="Times New Roman"/>
                <w:color w:val="auto"/>
                <w:sz w:val="18"/>
              </w:rPr>
              <w:t xml:space="preserve"> </w:t>
            </w:r>
            <w:r w:rsidRPr="000A67C5">
              <w:rPr>
                <w:rFonts w:ascii="Times New Roman"/>
                <w:color w:val="auto"/>
                <w:sz w:val="18"/>
              </w:rPr>
              <w:t>(</w:t>
            </w:r>
            <w:r w:rsidR="00EB4224">
              <w:rPr>
                <w:rFonts w:ascii="바탕" w:eastAsia="바탕" w:hAnsi="바탕" w:hint="eastAsia"/>
                <w:color w:val="auto"/>
                <w:sz w:val="18"/>
              </w:rPr>
              <w:t>≥</w:t>
            </w:r>
            <w:r w:rsidR="00EB4224">
              <w:rPr>
                <w:rFonts w:ascii="Times New Roman"/>
                <w:color w:val="auto"/>
                <w:sz w:val="18"/>
              </w:rPr>
              <w:t xml:space="preserve">19 </w:t>
            </w:r>
            <w:proofErr w:type="spellStart"/>
            <w:r w:rsidR="00EB4224"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Pr="000A67C5">
              <w:rPr>
                <w:rFonts w:ascii="Times New Roman"/>
                <w:color w:val="auto"/>
                <w:sz w:val="18"/>
              </w:rPr>
              <w:t>)</w:t>
            </w:r>
            <w:r w:rsidRPr="000A67C5"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 xml:space="preserve"> 2</w:t>
            </w:r>
          </w:p>
        </w:tc>
      </w:tr>
      <w:tr w:rsidR="001D5572" w:rsidRPr="000A67C5" w14:paraId="668FC3E2" w14:textId="77777777" w:rsidTr="00D711B1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672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  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E43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4EF8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5A8C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947A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F2F6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9885C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10F6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7F3E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49B7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D071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4BAB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AF5E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7DA48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DEDA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-25.4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3C08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-5.3*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D6A6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2.7*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80B8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FC5A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-26.9*</w:t>
            </w:r>
          </w:p>
        </w:tc>
      </w:tr>
      <w:tr w:rsidR="001D5572" w:rsidRPr="000A67C5" w14:paraId="1728084A" w14:textId="77777777" w:rsidTr="00D711B1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91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  Me</w:t>
            </w:r>
            <w:r>
              <w:rPr>
                <w:rFonts w:ascii="Times New Roman"/>
                <w:color w:val="auto"/>
                <w:sz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A02F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FD6D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1863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6C7EB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05757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37DB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9EE6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ADB7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2A1C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5FE14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11F7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17FD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1F999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1600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-30.2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D2FA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-3.9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8F37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2.9*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6DC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E538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-25.1*</w:t>
            </w:r>
          </w:p>
        </w:tc>
      </w:tr>
      <w:tr w:rsidR="001D5572" w:rsidRPr="000A67C5" w14:paraId="6570D695" w14:textId="77777777" w:rsidTr="00D711B1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BDF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  </w:t>
            </w:r>
            <w:r>
              <w:rPr>
                <w:rFonts w:ascii="Times New Roman"/>
                <w:color w:val="auto"/>
                <w:sz w:val="18"/>
              </w:rPr>
              <w:t>Women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D10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31.8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6A03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06B3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3BFE5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576E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E628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728F1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A731A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E8636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F905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774E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D92D2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677ED" w14:textId="77777777" w:rsidR="001D5572" w:rsidRPr="000A67C5" w:rsidRDefault="001D5572" w:rsidP="00D711B1">
            <w:pPr>
              <w:pStyle w:val="xl6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39F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-23.1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774F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-5.4*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EDF4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78AF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209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-29.9*</w:t>
            </w:r>
          </w:p>
        </w:tc>
      </w:tr>
      <w:tr w:rsidR="001D5572" w:rsidRPr="000A67C5" w14:paraId="511FEE05" w14:textId="77777777" w:rsidTr="00D711B1">
        <w:trPr>
          <w:trHeight w:val="227"/>
        </w:trPr>
        <w:tc>
          <w:tcPr>
            <w:tcW w:w="1566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505E5" w14:textId="5FB99B23" w:rsidR="001D5572" w:rsidRPr="000A67C5" w:rsidRDefault="001D5572" w:rsidP="00D711B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textAlignment w:val="bottom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P</w:t>
            </w:r>
            <w:r w:rsidRPr="000A67C5">
              <w:rPr>
                <w:rFonts w:ascii="Times New Roman"/>
                <w:color w:val="auto"/>
                <w:sz w:val="18"/>
              </w:rPr>
              <w:t xml:space="preserve">ublic </w:t>
            </w:r>
            <w:r>
              <w:rPr>
                <w:rFonts w:ascii="Times New Roman"/>
                <w:color w:val="auto"/>
                <w:sz w:val="18"/>
              </w:rPr>
              <w:t>pl</w:t>
            </w:r>
            <w:r w:rsidRPr="000A67C5">
              <w:rPr>
                <w:rFonts w:ascii="Times New Roman"/>
                <w:color w:val="auto"/>
                <w:sz w:val="18"/>
              </w:rPr>
              <w:t>ace</w:t>
            </w:r>
            <w:r>
              <w:rPr>
                <w:rFonts w:ascii="Times New Roman"/>
                <w:color w:val="auto"/>
                <w:sz w:val="18"/>
              </w:rPr>
              <w:t xml:space="preserve">s </w:t>
            </w:r>
            <w:r w:rsidRPr="000A67C5">
              <w:rPr>
                <w:rFonts w:ascii="Times New Roman"/>
                <w:color w:val="auto"/>
                <w:sz w:val="18"/>
              </w:rPr>
              <w:t>(</w:t>
            </w:r>
            <w:r w:rsidR="00EB4224">
              <w:rPr>
                <w:rFonts w:ascii="바탕" w:eastAsia="바탕" w:hAnsi="바탕" w:hint="eastAsia"/>
                <w:color w:val="auto"/>
                <w:sz w:val="18"/>
              </w:rPr>
              <w:t>≥</w:t>
            </w:r>
            <w:r w:rsidR="00EB4224">
              <w:rPr>
                <w:rFonts w:ascii="Times New Roman"/>
                <w:color w:val="auto"/>
                <w:sz w:val="18"/>
              </w:rPr>
              <w:t xml:space="preserve">19 </w:t>
            </w:r>
            <w:proofErr w:type="spellStart"/>
            <w:r w:rsidR="00EB4224"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Pr="000A67C5">
              <w:rPr>
                <w:rFonts w:ascii="Times New Roman"/>
                <w:color w:val="auto"/>
                <w:sz w:val="18"/>
              </w:rPr>
              <w:t>)</w:t>
            </w:r>
            <w:r w:rsidRPr="000A67C5"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 xml:space="preserve"> 3</w:t>
            </w:r>
          </w:p>
        </w:tc>
      </w:tr>
      <w:tr w:rsidR="001D5572" w:rsidRPr="000A67C5" w14:paraId="41907237" w14:textId="77777777" w:rsidTr="00D711B1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08C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  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FD9A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CD1D7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AF73B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B48E8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8C824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30171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B2956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DA78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1A7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1826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3ACD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97EC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1829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CB79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-41.1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B43A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-23.2*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FB29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-24.7*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4139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F760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-19.4</w:t>
            </w:r>
          </w:p>
        </w:tc>
      </w:tr>
      <w:tr w:rsidR="001D5572" w:rsidRPr="000A67C5" w14:paraId="7F604748" w14:textId="77777777" w:rsidTr="00D711B1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893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  Me</w:t>
            </w:r>
            <w:r>
              <w:rPr>
                <w:rFonts w:ascii="Times New Roman"/>
                <w:color w:val="auto"/>
                <w:sz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BA28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577EF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6D8C6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712AD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43C4E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A64C9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954F3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D7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8FDC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D71C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36E2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5E6A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E3A4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EBD0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-43.5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6FD2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-21.3*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A96C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-19.3*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874A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F919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-23.2*</w:t>
            </w:r>
          </w:p>
        </w:tc>
      </w:tr>
      <w:tr w:rsidR="001D5572" w:rsidRPr="000A67C5" w14:paraId="03351E93" w14:textId="77777777" w:rsidTr="00D711B1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8CA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  </w:t>
            </w:r>
            <w:r>
              <w:rPr>
                <w:rFonts w:ascii="Times New Roman"/>
                <w:color w:val="auto"/>
                <w:sz w:val="18"/>
              </w:rPr>
              <w:t>Women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4B2D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0A2AA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D18C5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BFC35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75167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A8F38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53707" w14:textId="77777777" w:rsidR="001D5572" w:rsidRPr="000A67C5" w:rsidRDefault="001D5572" w:rsidP="00D711B1">
            <w:pPr>
              <w:pStyle w:val="td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CDFA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D214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1596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31.8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FDDB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9CE1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4E21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23EA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9A23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-24.6*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02DB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-26.0*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7606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A713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-20.8</w:t>
            </w:r>
          </w:p>
        </w:tc>
      </w:tr>
    </w:tbl>
    <w:p w14:paraId="27E2A29A" w14:textId="24B1A40D" w:rsidR="001D5572" w:rsidRPr="000A67C5" w:rsidRDefault="001D5572" w:rsidP="001D5572">
      <w:pPr>
        <w:wordWrap/>
        <w:spacing w:after="0" w:line="240" w:lineRule="auto"/>
        <w:jc w:val="left"/>
        <w:rPr>
          <w:rFonts w:ascii="AdvTT94c8263f.I" w:eastAsia="굴림" w:hAnsi="AdvTT94c8263f.I" w:cs="굴림" w:hint="eastAsia"/>
          <w:color w:val="auto"/>
          <w:kern w:val="0"/>
          <w:szCs w:val="20"/>
        </w:rPr>
      </w:pPr>
      <w:r w:rsidRPr="000A67C5">
        <w:rPr>
          <w:rFonts w:ascii="Times New Roman" w:eastAsia="Arial Unicode MS" w:hAnsi="Times New Roman" w:cs="Times New Roman" w:hint="eastAsia"/>
          <w:color w:val="auto"/>
          <w:kern w:val="2"/>
          <w:szCs w:val="20"/>
        </w:rPr>
        <w:t>Values are presen</w:t>
      </w:r>
      <w:r w:rsidRPr="000A67C5">
        <w:rPr>
          <w:rFonts w:ascii="Times New Roman" w:eastAsia="Arial Unicode MS" w:hAnsi="Times New Roman" w:cs="Times New Roman"/>
          <w:color w:val="auto"/>
          <w:kern w:val="2"/>
          <w:szCs w:val="20"/>
        </w:rPr>
        <w:t>ted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as weighted %; </w:t>
      </w:r>
      <w:r w:rsidRPr="000A67C5">
        <w:rPr>
          <w:rFonts w:ascii="AdvTT94c8263f.I" w:eastAsia="굴림" w:hAnsi="AdvTT94c8263f.I" w:cs="굴림"/>
          <w:color w:val="auto"/>
          <w:kern w:val="0"/>
          <w:szCs w:val="20"/>
        </w:rPr>
        <w:t xml:space="preserve">Age-standardized prevalence was calculated using the 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2005 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>population projections for Korea</w:t>
      </w:r>
      <w:r w:rsidRPr="000A67C5" w:rsidDel="00E4257A">
        <w:rPr>
          <w:rFonts w:ascii="AdvTT94c8263f.I" w:eastAsia="굴림" w:hAnsi="AdvTT94c8263f.I" w:cs="굴림"/>
          <w:color w:val="auto"/>
          <w:kern w:val="0"/>
          <w:szCs w:val="20"/>
        </w:rPr>
        <w:t xml:space="preserve"> </w:t>
      </w:r>
    </w:p>
    <w:p w14:paraId="3C84C670" w14:textId="77777777" w:rsidR="001D5572" w:rsidRPr="002E425F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szCs w:val="20"/>
        </w:rPr>
      </w:pPr>
      <w:r w:rsidRPr="00515182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1</w:t>
      </w:r>
      <w:r w:rsidRPr="002E425F">
        <w:rPr>
          <w:rFonts w:ascii="Times New Roman" w:eastAsia="Arial Unicode MS" w:hAnsi="Times New Roman" w:cs="Times New Roman"/>
          <w:color w:val="auto"/>
          <w:szCs w:val="20"/>
        </w:rPr>
        <w:t>Secondhand smoking at home: percent</w:t>
      </w:r>
      <w:r>
        <w:rPr>
          <w:rFonts w:ascii="Times New Roman" w:eastAsia="Arial Unicode MS" w:hAnsi="Times New Roman" w:cs="Times New Roman"/>
          <w:color w:val="auto"/>
          <w:szCs w:val="20"/>
        </w:rPr>
        <w:t>age</w:t>
      </w:r>
      <w:r w:rsidRPr="002E425F">
        <w:rPr>
          <w:rFonts w:ascii="Times New Roman" w:eastAsia="Arial Unicode MS" w:hAnsi="Times New Roman" w:cs="Times New Roman"/>
          <w:color w:val="auto"/>
          <w:szCs w:val="20"/>
        </w:rPr>
        <w:t xml:space="preserve"> of current non-smokers who have been exposed to secondhand smoke at home </w:t>
      </w:r>
      <w:r>
        <w:rPr>
          <w:rFonts w:ascii="Times New Roman" w:eastAsia="Arial Unicode MS" w:hAnsi="Times New Roman" w:cs="Times New Roman"/>
          <w:color w:val="auto"/>
          <w:szCs w:val="20"/>
        </w:rPr>
        <w:t xml:space="preserve">during the past </w:t>
      </w:r>
      <w:r w:rsidRPr="002E425F">
        <w:rPr>
          <w:rFonts w:ascii="Times New Roman" w:eastAsia="Arial Unicode MS" w:hAnsi="Times New Roman" w:cs="Times New Roman"/>
          <w:color w:val="auto"/>
          <w:szCs w:val="20"/>
        </w:rPr>
        <w:t>7 days</w:t>
      </w:r>
    </w:p>
    <w:p w14:paraId="4CBD9506" w14:textId="77777777" w:rsidR="001D5572" w:rsidRPr="002E425F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szCs w:val="20"/>
        </w:rPr>
      </w:pPr>
      <w:r w:rsidRPr="002E425F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2</w:t>
      </w:r>
      <w:r w:rsidRPr="002E425F">
        <w:rPr>
          <w:rFonts w:ascii="Times New Roman" w:eastAsia="Arial Unicode MS" w:hAnsi="Times New Roman" w:cs="Times New Roman"/>
          <w:color w:val="auto"/>
          <w:szCs w:val="20"/>
        </w:rPr>
        <w:t xml:space="preserve">Secondhand smoking in the workplace: percentage of current non-smokers who have been exposed to secondhand smoke in the workplace </w:t>
      </w:r>
      <w:r>
        <w:rPr>
          <w:rFonts w:ascii="Times New Roman" w:eastAsia="Arial Unicode MS" w:hAnsi="Times New Roman" w:cs="Times New Roman"/>
          <w:color w:val="auto"/>
          <w:szCs w:val="20"/>
        </w:rPr>
        <w:t>during the past</w:t>
      </w:r>
      <w:r w:rsidRPr="002E425F">
        <w:rPr>
          <w:rFonts w:ascii="Times New Roman" w:eastAsia="Arial Unicode MS" w:hAnsi="Times New Roman" w:cs="Times New Roman"/>
          <w:color w:val="auto"/>
          <w:szCs w:val="20"/>
        </w:rPr>
        <w:t xml:space="preserve"> 7 days</w:t>
      </w:r>
    </w:p>
    <w:p w14:paraId="200AD4F5" w14:textId="77777777" w:rsidR="001D5572" w:rsidRPr="002E425F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szCs w:val="20"/>
        </w:rPr>
      </w:pPr>
      <w:r w:rsidRPr="002E425F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3</w:t>
      </w:r>
      <w:r w:rsidRPr="002E425F">
        <w:rPr>
          <w:rFonts w:ascii="Times New Roman" w:eastAsia="Arial Unicode MS" w:hAnsi="Times New Roman" w:cs="Times New Roman"/>
          <w:color w:val="auto"/>
          <w:szCs w:val="20"/>
        </w:rPr>
        <w:t xml:space="preserve">Secondhand smoking in public places: percentage of current non-smokers who have been exposed to secondhand smoke in public places </w:t>
      </w:r>
      <w:r>
        <w:rPr>
          <w:rFonts w:ascii="Times New Roman" w:eastAsia="Arial Unicode MS" w:hAnsi="Times New Roman" w:cs="Times New Roman"/>
          <w:color w:val="auto"/>
          <w:szCs w:val="20"/>
        </w:rPr>
        <w:t>during the past</w:t>
      </w:r>
      <w:r w:rsidRPr="002E425F">
        <w:rPr>
          <w:rFonts w:ascii="Times New Roman" w:eastAsia="Arial Unicode MS" w:hAnsi="Times New Roman" w:cs="Times New Roman"/>
          <w:color w:val="auto"/>
          <w:szCs w:val="20"/>
        </w:rPr>
        <w:t xml:space="preserve"> 7 days</w:t>
      </w:r>
    </w:p>
    <w:p w14:paraId="5A98834F" w14:textId="77777777" w:rsidR="001D5572" w:rsidRPr="00515182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hAnsi="Times New Roman" w:cs="Times New Roman"/>
          <w:color w:val="auto"/>
          <w:szCs w:val="20"/>
        </w:rPr>
      </w:pPr>
      <w:r w:rsidRPr="00515182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4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>The annual percent</w:t>
      </w:r>
      <w:r w:rsidRPr="00515182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 change (</w:t>
      </w:r>
      <w:r w:rsidRPr="00515182">
        <w:rPr>
          <w:rFonts w:ascii="Times New Roman" w:hAnsi="Times New Roman" w:cs="Times New Roman"/>
          <w:color w:val="auto"/>
          <w:szCs w:val="20"/>
        </w:rPr>
        <w:t>APC) is significantly different from 0</w:t>
      </w:r>
    </w:p>
    <w:p w14:paraId="27F25268" w14:textId="0D394271" w:rsidR="001D5572" w:rsidRPr="00515182" w:rsidRDefault="001D5572" w:rsidP="001D557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52" w:lineRule="auto"/>
        <w:rPr>
          <w:color w:val="auto"/>
        </w:rPr>
      </w:pPr>
      <w:r w:rsidRPr="00515182">
        <w:rPr>
          <w:rFonts w:ascii="Times New Roman" w:hAnsi="Times New Roman" w:cs="Times New Roman"/>
          <w:color w:val="auto"/>
          <w:szCs w:val="20"/>
        </w:rPr>
        <w:t xml:space="preserve">* </w:t>
      </w:r>
      <w:r w:rsidR="00250819" w:rsidRPr="00250819">
        <w:rPr>
          <w:rFonts w:ascii="Times New Roman" w:hAnsi="Times New Roman" w:cs="Times New Roman"/>
          <w:iCs/>
          <w:color w:val="auto"/>
          <w:szCs w:val="20"/>
        </w:rPr>
        <w:t xml:space="preserve">p </w:t>
      </w:r>
      <w:r w:rsidRPr="00250819">
        <w:rPr>
          <w:rFonts w:ascii="Times New Roman" w:hAnsi="Times New Roman" w:cs="Times New Roman"/>
          <w:color w:val="auto"/>
          <w:szCs w:val="20"/>
        </w:rPr>
        <w:t>&lt;</w:t>
      </w:r>
      <w:r w:rsidRPr="00515182">
        <w:rPr>
          <w:rFonts w:ascii="Times New Roman" w:hAnsi="Times New Roman" w:cs="Times New Roman"/>
          <w:color w:val="auto"/>
          <w:szCs w:val="20"/>
        </w:rPr>
        <w:t xml:space="preserve"> 0.001</w:t>
      </w:r>
    </w:p>
    <w:p w14:paraId="1650180E" w14:textId="77777777" w:rsidR="001D5572" w:rsidRPr="000A67C5" w:rsidRDefault="001D5572" w:rsidP="001D5572">
      <w:pPr>
        <w:rPr>
          <w:color w:val="auto"/>
        </w:rPr>
      </w:pPr>
      <w:r w:rsidRPr="000A67C5">
        <w:rPr>
          <w:color w:val="auto"/>
        </w:rPr>
        <w:br w:type="page"/>
      </w:r>
    </w:p>
    <w:p w14:paraId="19B79460" w14:textId="77777777" w:rsidR="001D5572" w:rsidRPr="000A67C5" w:rsidRDefault="001D5572" w:rsidP="001D557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60" w:lineRule="auto"/>
        <w:rPr>
          <w:rFonts w:ascii="Times New Roman"/>
          <w:b/>
          <w:color w:val="auto"/>
          <w:sz w:val="22"/>
        </w:rPr>
      </w:pPr>
      <w:r w:rsidRPr="000A67C5">
        <w:rPr>
          <w:rFonts w:ascii="Times New Roman" w:hint="eastAsia"/>
          <w:b/>
          <w:color w:val="auto"/>
          <w:sz w:val="22"/>
        </w:rPr>
        <w:t xml:space="preserve">Table </w:t>
      </w:r>
      <w:r w:rsidRPr="000A67C5">
        <w:rPr>
          <w:rFonts w:ascii="Times New Roman"/>
          <w:b/>
          <w:color w:val="auto"/>
          <w:sz w:val="22"/>
        </w:rPr>
        <w:t xml:space="preserve">4. Trends in the prevalence of current </w:t>
      </w:r>
      <w:r>
        <w:rPr>
          <w:rFonts w:ascii="Times New Roman"/>
          <w:b/>
          <w:color w:val="auto"/>
          <w:sz w:val="22"/>
        </w:rPr>
        <w:t xml:space="preserve">alcohol </w:t>
      </w:r>
      <w:r w:rsidRPr="000A67C5">
        <w:rPr>
          <w:rFonts w:ascii="Times New Roman"/>
          <w:b/>
          <w:color w:val="auto"/>
          <w:sz w:val="22"/>
        </w:rPr>
        <w:t>drinking</w:t>
      </w:r>
      <w:r w:rsidRPr="000A67C5">
        <w:rPr>
          <w:rFonts w:ascii="Times New Roman" w:eastAsia="Arial Unicode MS" w:hAnsi="Times New Roman" w:cs="Times New Roman"/>
          <w:color w:val="auto"/>
          <w:kern w:val="0"/>
          <w:szCs w:val="20"/>
          <w:vertAlign w:val="superscript"/>
        </w:rPr>
        <w:t>1</w:t>
      </w:r>
    </w:p>
    <w:tbl>
      <w:tblPr>
        <w:tblOverlap w:val="never"/>
        <w:tblW w:w="15583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74"/>
        <w:gridCol w:w="1475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39"/>
        <w:gridCol w:w="627"/>
        <w:gridCol w:w="733"/>
        <w:gridCol w:w="733"/>
        <w:gridCol w:w="732"/>
      </w:tblGrid>
      <w:tr w:rsidR="001D5572" w:rsidRPr="000A67C5" w14:paraId="52ADA9AB" w14:textId="77777777" w:rsidTr="00D711B1">
        <w:trPr>
          <w:trHeight w:val="320"/>
          <w:tblHeader/>
        </w:trPr>
        <w:tc>
          <w:tcPr>
            <w:tcW w:w="2949" w:type="dxa"/>
            <w:gridSpan w:val="2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DEB3" w14:textId="77777777" w:rsidR="001D5572" w:rsidRPr="000A67C5" w:rsidRDefault="001D5572" w:rsidP="00D711B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38D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6D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2007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FB1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93B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1AA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D7C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AAB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C60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3C0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F29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765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0DB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2017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40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2018</w:t>
            </w:r>
          </w:p>
        </w:tc>
        <w:tc>
          <w:tcPr>
            <w:tcW w:w="839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8DF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Difference (2005 to 2018)</w:t>
            </w:r>
          </w:p>
        </w:tc>
        <w:tc>
          <w:tcPr>
            <w:tcW w:w="62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6B2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APC</w:t>
            </w:r>
            <w:r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3</w:t>
            </w:r>
          </w:p>
        </w:tc>
        <w:tc>
          <w:tcPr>
            <w:tcW w:w="2198" w:type="dxa"/>
            <w:gridSpan w:val="3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D89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3"/>
                <w:sz w:val="18"/>
              </w:rPr>
              <w:t>APC and year of any significant change in trend slope</w:t>
            </w:r>
          </w:p>
        </w:tc>
      </w:tr>
      <w:tr w:rsidR="001D5572" w:rsidRPr="000A67C5" w14:paraId="7B01C93B" w14:textId="77777777" w:rsidTr="00D711B1">
        <w:trPr>
          <w:trHeight w:val="171"/>
          <w:tblHeader/>
        </w:trPr>
        <w:tc>
          <w:tcPr>
            <w:tcW w:w="2949" w:type="dxa"/>
            <w:gridSpan w:val="2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B52EC8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7489DA1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7D4184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EB55AFA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1E6FFF3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99EA504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62D619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605E79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5B91C6B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028081D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1701F38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0E7E3B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1B17253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1FB8AF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83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0A100E3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24FE0296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0D9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before</w:t>
            </w:r>
          </w:p>
        </w:tc>
        <w:tc>
          <w:tcPr>
            <w:tcW w:w="73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E5D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change year</w:t>
            </w:r>
          </w:p>
        </w:tc>
        <w:tc>
          <w:tcPr>
            <w:tcW w:w="732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6BB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after</w:t>
            </w:r>
          </w:p>
        </w:tc>
      </w:tr>
      <w:tr w:rsidR="001D5572" w:rsidRPr="000A67C5" w14:paraId="18C50F72" w14:textId="77777777" w:rsidTr="00D711B1">
        <w:trPr>
          <w:trHeight w:val="227"/>
        </w:trPr>
        <w:tc>
          <w:tcPr>
            <w:tcW w:w="2949" w:type="dxa"/>
            <w:gridSpan w:val="2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CB68" w14:textId="6DC96600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Total (</w:t>
            </w:r>
            <w:r w:rsidR="00EB4224">
              <w:rPr>
                <w:rFonts w:ascii="바탕" w:eastAsia="바탕" w:hAnsi="바탕" w:hint="eastAsia"/>
                <w:color w:val="auto"/>
                <w:sz w:val="18"/>
              </w:rPr>
              <w:t>≥</w:t>
            </w:r>
            <w:r w:rsidR="00EB4224">
              <w:rPr>
                <w:rFonts w:ascii="Times New Roman"/>
                <w:color w:val="auto"/>
                <w:sz w:val="18"/>
              </w:rPr>
              <w:t xml:space="preserve">19 </w:t>
            </w:r>
            <w:proofErr w:type="spellStart"/>
            <w:r w:rsidR="00EB4224"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Pr="000A67C5"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508B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54.6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BDCE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57.3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53E0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59.6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9D61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59.4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7A6C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60.5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A3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60.7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FD77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57.9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AB03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60.2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858E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60.0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82F4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60.6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A6C9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61.9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4C6B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62.1</w:t>
            </w:r>
          </w:p>
        </w:tc>
        <w:tc>
          <w:tcPr>
            <w:tcW w:w="69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8C0A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60.6</w:t>
            </w:r>
          </w:p>
        </w:tc>
        <w:tc>
          <w:tcPr>
            <w:tcW w:w="83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3ED3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6.0 </w:t>
            </w:r>
          </w:p>
        </w:tc>
        <w:tc>
          <w:tcPr>
            <w:tcW w:w="62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0E87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0.7* </w:t>
            </w:r>
          </w:p>
        </w:tc>
        <w:tc>
          <w:tcPr>
            <w:tcW w:w="733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31CF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2.8* </w:t>
            </w:r>
          </w:p>
        </w:tc>
        <w:tc>
          <w:tcPr>
            <w:tcW w:w="733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BBDDA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32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F008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0.3 </w:t>
            </w:r>
          </w:p>
        </w:tc>
      </w:tr>
      <w:tr w:rsidR="001D5572" w:rsidRPr="000A67C5" w14:paraId="2EC72A94" w14:textId="77777777" w:rsidTr="00D711B1">
        <w:trPr>
          <w:trHeight w:val="227"/>
        </w:trPr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436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Me</w:t>
            </w:r>
            <w:r>
              <w:rPr>
                <w:rFonts w:ascii="Times New Roman"/>
                <w:color w:val="auto"/>
                <w:sz w:val="18"/>
              </w:rPr>
              <w:t>n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BDE9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72.6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643F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73.5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9DB5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74.7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01C3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75.8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6C5F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77.8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47A3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77.7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1EE7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73.6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4A0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75.3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6CF3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74.4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8E39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0444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75.3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7BCD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38F2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70.5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7438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-2.1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657A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-0.1 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D71B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1.3* 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F6CD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F504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-0.8* </w:t>
            </w:r>
          </w:p>
        </w:tc>
      </w:tr>
      <w:tr w:rsidR="001D5572" w:rsidRPr="000A67C5" w14:paraId="127DEFC8" w14:textId="77777777" w:rsidTr="00D711B1">
        <w:trPr>
          <w:trHeight w:val="227"/>
        </w:trPr>
        <w:tc>
          <w:tcPr>
            <w:tcW w:w="14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3C7E" w14:textId="7608A1ED" w:rsidR="001D5572" w:rsidRPr="000A67C5" w:rsidRDefault="00C32AEC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879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963B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2F02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389B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810B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82.7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7373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81.6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F26D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84.8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2778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032F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81.2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FD4B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F758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C6CB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4B7E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0BF1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F8DA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-14.9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1CD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4961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DA67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9494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-2.3*</w:t>
            </w:r>
          </w:p>
        </w:tc>
      </w:tr>
      <w:tr w:rsidR="001D5572" w:rsidRPr="000A67C5" w14:paraId="00B7F8F8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649936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600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E6A8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94D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B8BD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192E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E48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84.9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92A6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81.9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DCA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C8DB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5B41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9E36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6414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82.6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3570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E624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D73F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-2.6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5D43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655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FB3D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3AF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-0.8 </w:t>
            </w:r>
          </w:p>
        </w:tc>
      </w:tr>
      <w:tr w:rsidR="001D5572" w:rsidRPr="000A67C5" w14:paraId="016BDF3F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D6FBA4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893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DB32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EB3F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BBC1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A92D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04AE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7338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F81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1467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8F9B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04A4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D6D9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2FD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D121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C24B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1.6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9864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218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DCF14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DF63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-0.3 </w:t>
            </w:r>
          </w:p>
        </w:tc>
      </w:tr>
      <w:tr w:rsidR="001D5572" w:rsidRPr="000A67C5" w14:paraId="68508427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60350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14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5717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FE98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DE7F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78F2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B57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F94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81.2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EB66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9731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2724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818E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FB4A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22BA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0ABD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D08B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0.0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3EB0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859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1.5*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0371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6DD3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-1.4* </w:t>
            </w:r>
          </w:p>
        </w:tc>
      </w:tr>
      <w:tr w:rsidR="001D5572" w:rsidRPr="000A67C5" w14:paraId="5141DB9F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EAC6D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73C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78A8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B42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11FF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395F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C820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58FA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4C13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64.8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5938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98A7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2E58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D53F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C4E8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E6D3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173D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9.1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6897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0.8*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4DCE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B134A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FA60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0.4 </w:t>
            </w:r>
          </w:p>
        </w:tc>
      </w:tr>
      <w:tr w:rsidR="001D5572" w:rsidRPr="000A67C5" w14:paraId="2901561C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93449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43C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1161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9404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4C2E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61E9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F63C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4F2D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3E94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85EB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5A4B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CAFF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8368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0CD0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68CA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E362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8.3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0A0C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1.1*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4E2F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2.2*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4BE95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0163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-2.7 </w:t>
            </w:r>
          </w:p>
        </w:tc>
      </w:tr>
      <w:tr w:rsidR="001D5572" w:rsidRPr="000A67C5" w14:paraId="5CACB25C" w14:textId="77777777" w:rsidTr="00D711B1">
        <w:trPr>
          <w:trHeight w:val="227"/>
        </w:trPr>
        <w:tc>
          <w:tcPr>
            <w:tcW w:w="147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3C00" w14:textId="77777777" w:rsidR="001D5572" w:rsidRPr="00DB576F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H</w:t>
            </w:r>
            <w:r>
              <w:rPr>
                <w:rFonts w:ascii="Times New Roman"/>
                <w:color w:val="auto"/>
                <w:sz w:val="18"/>
              </w:rPr>
              <w:t>ousehold income</w:t>
            </w:r>
            <w:r w:rsidRPr="000A67C5"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9EF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986A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06FB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71.1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B9E2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70.5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ECE4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70.3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C55B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74.8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BBE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73.1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2660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74.6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0337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71.9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2524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68.6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BAB5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68.4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9D76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67.9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8F1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66.6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A0F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66.9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221F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0.7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E6AA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-0.2 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E8C0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1.8* 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E5F53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BE63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-1.8* </w:t>
            </w:r>
          </w:p>
        </w:tc>
      </w:tr>
      <w:tr w:rsidR="001D5572" w:rsidRPr="000A67C5" w14:paraId="12DB0957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36B74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40E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C5F6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5579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F612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FE34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ECBC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D230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4CBA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5D44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CB4D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2F71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F37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5ED6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0B6E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5576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-0.5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770B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D372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A0FC4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B8CF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-0.5 </w:t>
            </w:r>
          </w:p>
        </w:tc>
      </w:tr>
      <w:tr w:rsidR="001D5572" w:rsidRPr="000A67C5" w14:paraId="6B14687E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217E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2BA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70E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8B8E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9AF1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FAC6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6909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6A7B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DA2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C561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F773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E328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651C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CBB4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9672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77E1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-7.0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DFFC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DFB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6637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3F96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-1.0 </w:t>
            </w:r>
          </w:p>
        </w:tc>
      </w:tr>
      <w:tr w:rsidR="001D5572" w:rsidRPr="000A67C5" w14:paraId="0EDF96AD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5E6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503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1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11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11"/>
                <w:sz w:val="18"/>
              </w:rPr>
              <w:t>igh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A995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9510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6833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395C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5451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74DE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38D1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9DD0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1AF5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1376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6981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4D2D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55F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32EE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-4.4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C50A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E071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36FB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2E38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-6.5 </w:t>
            </w:r>
          </w:p>
        </w:tc>
      </w:tr>
      <w:tr w:rsidR="001D5572" w:rsidRPr="000A67C5" w14:paraId="78375E51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A41C2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CB9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6A43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6955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C0FC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5678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2A9F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E90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3406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991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4461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0FB0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81.0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C0BB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B790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FB9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5513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956F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A0D1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0.5*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5BAA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7279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-1.5 </w:t>
            </w:r>
          </w:p>
        </w:tc>
      </w:tr>
      <w:tr w:rsidR="001D5572" w:rsidRPr="000A67C5" w14:paraId="372577D6" w14:textId="77777777" w:rsidTr="00D711B1">
        <w:trPr>
          <w:trHeight w:val="227"/>
        </w:trPr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30A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Women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A426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13B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41.5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4D3E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1168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43.4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522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43.3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72B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CBA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42.9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BF9F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45.7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0A84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46.4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3C2A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46.5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FFA0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48.9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7CB9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50.5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9382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C8FD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14.2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6996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2.0* 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8A32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5.0* 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887C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DD15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1.6* </w:t>
            </w:r>
          </w:p>
        </w:tc>
      </w:tr>
      <w:tr w:rsidR="001D5572" w:rsidRPr="000A67C5" w14:paraId="6CB98071" w14:textId="77777777" w:rsidTr="00D711B1">
        <w:trPr>
          <w:trHeight w:val="227"/>
        </w:trPr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162C" w14:textId="5AF94D06" w:rsidR="001D5572" w:rsidRPr="000A67C5" w:rsidRDefault="00C32AEC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701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842C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7C81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4838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6DC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37AF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1647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82A6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FB7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8689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1D56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BB1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64.1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B3A8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2061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9C8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13.9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1269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1.3*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2DA0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3.8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42B72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37E8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0.8 </w:t>
            </w:r>
          </w:p>
        </w:tc>
      </w:tr>
      <w:tr w:rsidR="001D5572" w:rsidRPr="000A67C5" w14:paraId="0B193225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15DE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0E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1B4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F55B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8934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6C1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B02B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3846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AB17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60FF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F9EB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87FF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1E40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583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5312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F13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18.8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0FC6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2.3*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F00B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6.1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A258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3BE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1.8* </w:t>
            </w:r>
          </w:p>
        </w:tc>
      </w:tr>
      <w:tr w:rsidR="001D5572" w:rsidRPr="000A67C5" w14:paraId="11E823ED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79E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E3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B1CA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460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7459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504F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CA5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3EE3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6B9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7579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7170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AC27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2B95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D8A0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55B0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1FAA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16.5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8B93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2.2*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6852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6.1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F84B5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2F5B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1.7* </w:t>
            </w:r>
          </w:p>
        </w:tc>
      </w:tr>
      <w:tr w:rsidR="001D5572" w:rsidRPr="000A67C5" w14:paraId="098670D8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6FD6A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757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B4BA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28.6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1C49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CCE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2465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33.9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036F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97BA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9419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5C66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905A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AC64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4D61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579A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90B4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3910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12.8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0277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2.4*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E8B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5.8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DF6C4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0BD2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2.0* </w:t>
            </w:r>
          </w:p>
        </w:tc>
      </w:tr>
      <w:tr w:rsidR="001D5572" w:rsidRPr="000A67C5" w14:paraId="6F808C28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3CDDD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3E0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1428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E59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3C6F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3C82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2F1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52B0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0A77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5B76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AD51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D09C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CE2E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94F9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635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2FAB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12.3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A017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3.3*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8411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54AD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6261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5.4 </w:t>
            </w:r>
          </w:p>
        </w:tc>
      </w:tr>
      <w:tr w:rsidR="001D5572" w:rsidRPr="000A67C5" w14:paraId="272BA457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8DDD2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2BE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632D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9D1A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CC23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2B96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06C7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D808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85B1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C377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962B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C07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D717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FB7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9A2E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A506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A846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59A1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43851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179D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-5.7 </w:t>
            </w:r>
          </w:p>
        </w:tc>
      </w:tr>
      <w:tr w:rsidR="001D5572" w:rsidRPr="000A67C5" w14:paraId="02E21372" w14:textId="77777777" w:rsidTr="00D711B1">
        <w:trPr>
          <w:trHeight w:val="227"/>
        </w:trPr>
        <w:tc>
          <w:tcPr>
            <w:tcW w:w="147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6DC7" w14:textId="77777777" w:rsidR="001D5572" w:rsidRPr="00DB576F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rFonts w:ascii="Times New Roman"/>
                <w:color w:val="auto"/>
                <w:sz w:val="18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H</w:t>
            </w:r>
            <w:r>
              <w:rPr>
                <w:rFonts w:ascii="Times New Roman"/>
                <w:color w:val="auto"/>
                <w:sz w:val="18"/>
              </w:rPr>
              <w:t>ousehold income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52C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0237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36.6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36A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42A2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44.6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28A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41.7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C7E8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EE48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2C81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41.6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2BA8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40.8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B076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7573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44.6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9317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46.6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C932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50.4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70E7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49.6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30BB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13.0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5BB4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1.9* 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DA0E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1.4* 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2942A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AC55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4.2 </w:t>
            </w:r>
          </w:p>
        </w:tc>
      </w:tr>
      <w:tr w:rsidR="001D5572" w:rsidRPr="000A67C5" w14:paraId="15F4EABB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0B8A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E05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4771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9EB1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C0E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2FD6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F8D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23B6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D389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06A0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01D0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96E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9FA0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897B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EB9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CEF1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18.5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D484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2.2*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9CBF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1.2*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2A13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F96B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10.8 </w:t>
            </w:r>
          </w:p>
        </w:tc>
      </w:tr>
      <w:tr w:rsidR="001D5572" w:rsidRPr="000A67C5" w14:paraId="1480980A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DC70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08C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2547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E5BF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A5E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87A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04D1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AE6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74A8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2EF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D99B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0104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C353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3B57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5483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FF90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10.7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C72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1.7*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5D02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5.0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F5AF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14D5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1.4 </w:t>
            </w:r>
          </w:p>
        </w:tc>
      </w:tr>
      <w:tr w:rsidR="001D5572" w:rsidRPr="000A67C5" w14:paraId="48DC6E1D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5695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E5F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Middle-high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3647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2AE5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7B39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D21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78A7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83B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F78C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9D61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7222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6C88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7B50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8295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745E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0769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10.8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29C5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1.8*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5218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3.6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51DFB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BCE0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1.3* </w:t>
            </w:r>
          </w:p>
        </w:tc>
      </w:tr>
      <w:tr w:rsidR="001D5572" w:rsidRPr="000A67C5" w14:paraId="2102C0C4" w14:textId="77777777" w:rsidTr="00D711B1">
        <w:trPr>
          <w:trHeight w:val="227"/>
        </w:trPr>
        <w:tc>
          <w:tcPr>
            <w:tcW w:w="147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791A8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F47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9A7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00FF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141C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67C3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71D2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5066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2821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597C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D7F7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F08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66A1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1191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DA49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FDEA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17.5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E073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2.7*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85CB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8.5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9C31A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EA87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1.8* </w:t>
            </w:r>
          </w:p>
        </w:tc>
      </w:tr>
    </w:tbl>
    <w:p w14:paraId="01A9F4A0" w14:textId="556B8A31" w:rsidR="001D5572" w:rsidRPr="000A67C5" w:rsidRDefault="001D5572" w:rsidP="001D5572">
      <w:pPr>
        <w:wordWrap/>
        <w:spacing w:after="0" w:line="240" w:lineRule="auto"/>
        <w:jc w:val="left"/>
        <w:rPr>
          <w:rFonts w:ascii="AdvTT94c8263f.I" w:eastAsia="굴림" w:hAnsi="AdvTT94c8263f.I" w:cs="굴림" w:hint="eastAsia"/>
          <w:color w:val="auto"/>
          <w:kern w:val="0"/>
          <w:szCs w:val="20"/>
        </w:rPr>
      </w:pPr>
      <w:r w:rsidRPr="000A67C5">
        <w:rPr>
          <w:rFonts w:ascii="Times New Roman" w:eastAsia="Arial Unicode MS" w:hAnsi="Times New Roman" w:cs="Times New Roman" w:hint="eastAsia"/>
          <w:color w:val="auto"/>
          <w:kern w:val="2"/>
          <w:szCs w:val="20"/>
        </w:rPr>
        <w:t>Values are presen</w:t>
      </w:r>
      <w:r w:rsidRPr="000A67C5">
        <w:rPr>
          <w:rFonts w:ascii="Times New Roman" w:eastAsia="Arial Unicode MS" w:hAnsi="Times New Roman" w:cs="Times New Roman"/>
          <w:color w:val="auto"/>
          <w:kern w:val="2"/>
          <w:szCs w:val="20"/>
        </w:rPr>
        <w:t>ted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as weighted %; </w:t>
      </w:r>
      <w:r w:rsidRPr="000A67C5">
        <w:rPr>
          <w:rFonts w:ascii="AdvTT94c8263f.I" w:eastAsia="굴림" w:hAnsi="AdvTT94c8263f.I" w:cs="굴림"/>
          <w:color w:val="auto"/>
          <w:kern w:val="0"/>
          <w:szCs w:val="20"/>
        </w:rPr>
        <w:t xml:space="preserve">Age-standardized prevalence was calculated using the 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2005 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>population projections for Korea</w:t>
      </w:r>
      <w:r w:rsidRPr="000A67C5" w:rsidDel="00E4257A">
        <w:rPr>
          <w:rFonts w:ascii="AdvTT94c8263f.I" w:eastAsia="굴림" w:hAnsi="AdvTT94c8263f.I" w:cs="굴림"/>
          <w:color w:val="auto"/>
          <w:kern w:val="0"/>
          <w:szCs w:val="20"/>
        </w:rPr>
        <w:t xml:space="preserve"> </w:t>
      </w:r>
    </w:p>
    <w:p w14:paraId="701A544C" w14:textId="77777777" w:rsidR="001D5572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굴림" w:hAnsi="Times New Roman" w:cs="Times New Roman"/>
          <w:color w:val="auto"/>
          <w:kern w:val="0"/>
          <w:szCs w:val="20"/>
        </w:rPr>
      </w:pPr>
      <w:r w:rsidRPr="002E425F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 xml:space="preserve">1 </w:t>
      </w:r>
      <w:r w:rsidRPr="002E425F">
        <w:rPr>
          <w:rFonts w:ascii="Times New Roman" w:eastAsia="굴림" w:hAnsi="Times New Roman" w:cs="Times New Roman"/>
          <w:color w:val="auto"/>
          <w:kern w:val="0"/>
          <w:szCs w:val="20"/>
        </w:rPr>
        <w:t>Current alcohol drinking: percentage of adults who have had alcoholic drinks 1 or more times a month during the past year</w:t>
      </w:r>
    </w:p>
    <w:p w14:paraId="3D20CDF7" w14:textId="1E863F02" w:rsidR="001D5572" w:rsidRPr="002E425F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szCs w:val="20"/>
          <w:vertAlign w:val="superscript"/>
        </w:rPr>
      </w:pPr>
      <w:r w:rsidRPr="000A67C5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2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>Calculated as monthly household income divided by</w:t>
      </w:r>
      <w:r>
        <w:rPr>
          <w:rFonts w:ascii="Times New Roman" w:eastAsia="Arial Unicode MS" w:hAnsi="Times New Roman" w:cs="Times New Roman"/>
          <w:color w:val="auto"/>
          <w:szCs w:val="20"/>
        </w:rPr>
        <w:t xml:space="preserve"> the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square root of the number of persons in the household, categorized into quantile by age and </w:t>
      </w:r>
      <w:r w:rsidR="00EB4224">
        <w:rPr>
          <w:rFonts w:ascii="Times New Roman" w:eastAsia="Arial Unicode MS" w:hAnsi="Times New Roman" w:cs="Times New Roman"/>
          <w:color w:val="auto"/>
          <w:szCs w:val="20"/>
        </w:rPr>
        <w:t>gender</w:t>
      </w:r>
    </w:p>
    <w:p w14:paraId="2E8A4064" w14:textId="77777777" w:rsidR="001D5572" w:rsidRPr="000A67C5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3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>The annual percent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 change (</w:t>
      </w:r>
      <w:r w:rsidRPr="000A67C5">
        <w:rPr>
          <w:rFonts w:ascii="Times New Roman" w:hAnsi="Times New Roman" w:cs="Times New Roman"/>
          <w:color w:val="auto"/>
          <w:szCs w:val="20"/>
        </w:rPr>
        <w:t>APC) is significantly different from 0</w:t>
      </w:r>
    </w:p>
    <w:p w14:paraId="08D516FF" w14:textId="77777777" w:rsidR="001D5572" w:rsidRPr="000A67C5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함초롬바탕"/>
          <w:b/>
          <w:color w:val="auto"/>
          <w:szCs w:val="20"/>
        </w:rPr>
      </w:pPr>
      <w:r w:rsidRPr="000A67C5">
        <w:rPr>
          <w:rFonts w:ascii="Times New Roman" w:hAnsi="Times New Roman" w:cs="Times New Roman"/>
          <w:color w:val="auto"/>
          <w:szCs w:val="20"/>
        </w:rPr>
        <w:t xml:space="preserve">* </w:t>
      </w:r>
      <w:r w:rsidRPr="00250819">
        <w:rPr>
          <w:rFonts w:ascii="Times New Roman" w:hAnsi="Times New Roman" w:cs="Times New Roman"/>
          <w:iCs/>
          <w:color w:val="auto"/>
          <w:szCs w:val="20"/>
        </w:rPr>
        <w:t xml:space="preserve">p </w:t>
      </w:r>
      <w:r w:rsidRPr="00250819">
        <w:rPr>
          <w:rFonts w:ascii="Times New Roman" w:hAnsi="Times New Roman" w:cs="Times New Roman"/>
          <w:color w:val="auto"/>
          <w:szCs w:val="20"/>
        </w:rPr>
        <w:t>&lt;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Pr="000A67C5">
        <w:rPr>
          <w:rFonts w:ascii="Times New Roman" w:hAnsi="Times New Roman" w:cs="Times New Roman"/>
          <w:color w:val="auto"/>
          <w:szCs w:val="20"/>
        </w:rPr>
        <w:t>0.001</w:t>
      </w:r>
    </w:p>
    <w:p w14:paraId="71DFDFDE" w14:textId="77777777" w:rsidR="001D5572" w:rsidRPr="000A67C5" w:rsidRDefault="001D5572" w:rsidP="001D55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Times New Roman" w:eastAsia="함초롬바탕"/>
          <w:b/>
          <w:color w:val="auto"/>
          <w:sz w:val="22"/>
        </w:rPr>
      </w:pPr>
      <w:r w:rsidRPr="000A67C5">
        <w:rPr>
          <w:rFonts w:ascii="Times New Roman"/>
          <w:b/>
          <w:color w:val="auto"/>
          <w:sz w:val="22"/>
        </w:rPr>
        <w:br w:type="page"/>
      </w:r>
    </w:p>
    <w:p w14:paraId="349C406F" w14:textId="77777777" w:rsidR="001D5572" w:rsidRPr="000A67C5" w:rsidRDefault="001D5572" w:rsidP="001D557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60" w:lineRule="auto"/>
        <w:rPr>
          <w:rFonts w:ascii="Times New Roman"/>
          <w:b/>
          <w:color w:val="auto"/>
          <w:sz w:val="22"/>
        </w:rPr>
      </w:pPr>
      <w:r w:rsidRPr="000A67C5">
        <w:rPr>
          <w:rFonts w:ascii="Times New Roman" w:hint="eastAsia"/>
          <w:b/>
          <w:color w:val="auto"/>
          <w:sz w:val="22"/>
        </w:rPr>
        <w:lastRenderedPageBreak/>
        <w:t>Table 5</w:t>
      </w:r>
      <w:r w:rsidRPr="000A67C5">
        <w:rPr>
          <w:rFonts w:ascii="Times New Roman"/>
          <w:b/>
          <w:color w:val="auto"/>
          <w:sz w:val="22"/>
        </w:rPr>
        <w:t>. Trends in the prevalence of binge drinking</w:t>
      </w:r>
      <w:r w:rsidRPr="000A67C5">
        <w:rPr>
          <w:rFonts w:ascii="Times New Roman"/>
          <w:color w:val="auto"/>
          <w:kern w:val="18"/>
          <w:sz w:val="18"/>
          <w:vertAlign w:val="superscript"/>
        </w:rPr>
        <w:t>1</w:t>
      </w:r>
    </w:p>
    <w:tbl>
      <w:tblPr>
        <w:tblOverlap w:val="never"/>
        <w:tblW w:w="156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31"/>
        <w:gridCol w:w="1431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835"/>
        <w:gridCol w:w="647"/>
        <w:gridCol w:w="741"/>
        <w:gridCol w:w="741"/>
        <w:gridCol w:w="741"/>
      </w:tblGrid>
      <w:tr w:rsidR="001D5572" w:rsidRPr="000A67C5" w14:paraId="34DC23A7" w14:textId="77777777" w:rsidTr="00D711B1">
        <w:trPr>
          <w:trHeight w:val="320"/>
          <w:tblHeader/>
        </w:trPr>
        <w:tc>
          <w:tcPr>
            <w:tcW w:w="2862" w:type="dxa"/>
            <w:gridSpan w:val="2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B4AB" w14:textId="77777777" w:rsidR="001D5572" w:rsidRPr="000A67C5" w:rsidRDefault="001D5572" w:rsidP="00D711B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F5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2005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EEC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2007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642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B21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DD3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78E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06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C70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45A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91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BFB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DE1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2017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DF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2018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40C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Difference (2005 to 2018)</w:t>
            </w:r>
          </w:p>
        </w:tc>
        <w:tc>
          <w:tcPr>
            <w:tcW w:w="647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F44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APC</w:t>
            </w:r>
            <w:r w:rsidRPr="000A67C5"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2</w:t>
            </w:r>
            <w:r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3</w:t>
            </w:r>
            <w:r w:rsidRPr="000A67C5">
              <w:rPr>
                <w:rFonts w:ascii="Times New Roman"/>
                <w:color w:val="auto"/>
                <w:sz w:val="18"/>
              </w:rPr>
              <w:t xml:space="preserve"> </w:t>
            </w:r>
          </w:p>
        </w:tc>
        <w:tc>
          <w:tcPr>
            <w:tcW w:w="2223" w:type="dxa"/>
            <w:gridSpan w:val="3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F7E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3"/>
                <w:sz w:val="18"/>
              </w:rPr>
              <w:t>APC and year of any significant change in trend slope</w:t>
            </w:r>
          </w:p>
        </w:tc>
      </w:tr>
      <w:tr w:rsidR="001D5572" w:rsidRPr="000A67C5" w14:paraId="3BA2E709" w14:textId="77777777" w:rsidTr="00D711B1">
        <w:trPr>
          <w:trHeight w:val="414"/>
          <w:tblHeader/>
        </w:trPr>
        <w:tc>
          <w:tcPr>
            <w:tcW w:w="2862" w:type="dxa"/>
            <w:gridSpan w:val="2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C508E5D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397277AD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766054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1FE5886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3AEAAF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1EE18D84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DFEB4E1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3F6DF0DB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7BDE89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B9092F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0462EADF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1D9180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07B5BB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9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7799A5F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835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0F241F2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47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7CB0F2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41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2C2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before</w:t>
            </w:r>
          </w:p>
        </w:tc>
        <w:tc>
          <w:tcPr>
            <w:tcW w:w="741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5D0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change year</w:t>
            </w:r>
          </w:p>
        </w:tc>
        <w:tc>
          <w:tcPr>
            <w:tcW w:w="741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264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after</w:t>
            </w:r>
          </w:p>
        </w:tc>
      </w:tr>
      <w:tr w:rsidR="001D5572" w:rsidRPr="000A67C5" w14:paraId="13F388B1" w14:textId="77777777" w:rsidTr="00D711B1">
        <w:trPr>
          <w:trHeight w:val="227"/>
        </w:trPr>
        <w:tc>
          <w:tcPr>
            <w:tcW w:w="2862" w:type="dxa"/>
            <w:gridSpan w:val="2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0B4C" w14:textId="5F938F69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Total (</w:t>
            </w:r>
            <w:r w:rsidR="00EB4224">
              <w:rPr>
                <w:rFonts w:ascii="바탕" w:eastAsia="바탕" w:hAnsi="바탕" w:hint="eastAsia"/>
                <w:color w:val="auto"/>
                <w:sz w:val="18"/>
              </w:rPr>
              <w:t>≥</w:t>
            </w:r>
            <w:r w:rsidR="00EB4224">
              <w:rPr>
                <w:rFonts w:ascii="Times New Roman"/>
                <w:color w:val="auto"/>
                <w:sz w:val="18"/>
              </w:rPr>
              <w:t xml:space="preserve">19 </w:t>
            </w:r>
            <w:proofErr w:type="spellStart"/>
            <w:r w:rsidR="00EB4224"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Pr="000A67C5"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C6A4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36.2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70A6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37.1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5EF3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39.5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647C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40.0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C655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39.9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9E3A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39.0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0287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38.0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DDF3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37.4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8DD1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37.5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6268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38.7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0DB5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39.3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A76D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39.0</w:t>
            </w:r>
          </w:p>
        </w:tc>
        <w:tc>
          <w:tcPr>
            <w:tcW w:w="69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DC35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38.9</w:t>
            </w:r>
          </w:p>
        </w:tc>
        <w:tc>
          <w:tcPr>
            <w:tcW w:w="835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C958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2.7 </w:t>
            </w:r>
          </w:p>
        </w:tc>
        <w:tc>
          <w:tcPr>
            <w:tcW w:w="647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17EE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0.2 </w:t>
            </w:r>
          </w:p>
        </w:tc>
        <w:tc>
          <w:tcPr>
            <w:tcW w:w="741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F92A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2.9 </w:t>
            </w:r>
          </w:p>
        </w:tc>
        <w:tc>
          <w:tcPr>
            <w:tcW w:w="741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B00B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41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74EB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-0.2 </w:t>
            </w:r>
          </w:p>
        </w:tc>
      </w:tr>
      <w:tr w:rsidR="001D5572" w:rsidRPr="000A67C5" w14:paraId="4541A5DA" w14:textId="77777777" w:rsidTr="00D711B1">
        <w:trPr>
          <w:trHeight w:val="227"/>
        </w:trPr>
        <w:tc>
          <w:tcPr>
            <w:tcW w:w="28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A95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Me</w:t>
            </w:r>
            <w:r>
              <w:rPr>
                <w:rFonts w:ascii="Times New Roman"/>
                <w:color w:val="auto"/>
                <w:sz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073E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55.3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B441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53.7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F8C6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56.7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B37A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28D0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A434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55.9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4CC6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53.4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10D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9FE7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5014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0363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53.5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D12B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52.7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46A9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50.8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412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-4.5 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3543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-0.7* 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24EA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1.0 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FDE2A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AE36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-1.2* </w:t>
            </w:r>
          </w:p>
        </w:tc>
      </w:tr>
      <w:tr w:rsidR="001D5572" w:rsidRPr="000A67C5" w14:paraId="2C40670E" w14:textId="77777777" w:rsidTr="00D711B1">
        <w:trPr>
          <w:trHeight w:val="227"/>
        </w:trPr>
        <w:tc>
          <w:tcPr>
            <w:tcW w:w="14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7D15" w14:textId="6B72C056" w:rsidR="001D5572" w:rsidRPr="000A67C5" w:rsidRDefault="00C32AEC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3CC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C0A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B1BD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7D80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764F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99BE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E68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0355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BD32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14D8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6ED8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45A6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DA20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E84C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84E4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-13.8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1174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-1.4*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5B11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0.9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88E95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2DD4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-2.7* </w:t>
            </w:r>
          </w:p>
        </w:tc>
      </w:tr>
      <w:tr w:rsidR="001D5572" w:rsidRPr="000A67C5" w14:paraId="2B633A29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BE51A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B3F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B6EE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9D7F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F5FA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618C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0AB0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3D8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8778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D55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F133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1ECF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64.1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BB50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D123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133D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F2AE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-6.2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DD1B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-0.6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3EFC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-0.1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1FD3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BAD4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-5.8 </w:t>
            </w:r>
          </w:p>
        </w:tc>
      </w:tr>
      <w:tr w:rsidR="001D5572" w:rsidRPr="000A67C5" w14:paraId="5B95B6DD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BB07A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FD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B6FB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986B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2D0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6E36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64.1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DAEE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BF1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A7C5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7B2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182C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3C11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2BE3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7DBF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E24A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081D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2F6C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-0.6*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1A43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-1.0*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63BE8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51BB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1.6 </w:t>
            </w:r>
          </w:p>
        </w:tc>
      </w:tr>
      <w:tr w:rsidR="001D5572" w:rsidRPr="000A67C5" w14:paraId="40654E2F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9525A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A08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82B5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4843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0643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10A4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3915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BB11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67EB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778B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EB63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1E6A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A59C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206B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8B73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A2BF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5CB9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-0.7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1564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5.0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78829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F406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-1.5* </w:t>
            </w:r>
          </w:p>
        </w:tc>
      </w:tr>
      <w:tr w:rsidR="001D5572" w:rsidRPr="000A67C5" w14:paraId="56846EB3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753A7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B57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E15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2510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B616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4301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5B86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F02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D21B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2FE3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0352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45F4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80A8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8877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13FA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3298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8.8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D0DA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1.0*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202A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0.4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BCC73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F628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5.5 </w:t>
            </w:r>
          </w:p>
        </w:tc>
      </w:tr>
      <w:tr w:rsidR="001D5572" w:rsidRPr="000A67C5" w14:paraId="3C017891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979AB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9E6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83D1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CB3D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BE4B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247B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6961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8E34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4A6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4C98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3328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5542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96AF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8DAF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45A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53E0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9A28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DFFC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-2.8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A0EC4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56C1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0.9 </w:t>
            </w:r>
          </w:p>
        </w:tc>
      </w:tr>
      <w:tr w:rsidR="001D5572" w:rsidRPr="000A67C5" w14:paraId="048308B1" w14:textId="77777777" w:rsidTr="00D711B1">
        <w:trPr>
          <w:trHeight w:val="227"/>
        </w:trPr>
        <w:tc>
          <w:tcPr>
            <w:tcW w:w="143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18F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z w:val="18"/>
              </w:rPr>
              <w:t>ousehold income</w:t>
            </w:r>
            <w:r w:rsidRPr="000A67C5"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576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9FF0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51.7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A75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12F2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55.5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AE4A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1B8D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C434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50.9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EDA3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5F90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49.8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01A6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51.5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A69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5021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F295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48.3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2C74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47.8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3B74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-3.9 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9DE8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-1.0* 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AB76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2.4 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C07B8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11B5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-1.7* </w:t>
            </w:r>
          </w:p>
        </w:tc>
      </w:tr>
      <w:tr w:rsidR="001D5572" w:rsidRPr="000A67C5" w14:paraId="17030372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11C3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EA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6613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C2D7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9B1D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9072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794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C5F6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7D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DDFB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D2FE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2728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069D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8BA1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8CB0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23D0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C6C8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-0.3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BF38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2.6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A20E9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D848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-1.1 </w:t>
            </w:r>
          </w:p>
        </w:tc>
      </w:tr>
      <w:tr w:rsidR="001D5572" w:rsidRPr="000A67C5" w14:paraId="1648F4B1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7E74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92B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59E1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DBF2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A1D5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58AD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B74C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CC67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7D0D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4F9F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560D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15D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C83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A3A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C79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E7DF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-7.9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4463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-0.8*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6E77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0.8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A1299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8600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-1.8* </w:t>
            </w:r>
          </w:p>
        </w:tc>
      </w:tr>
      <w:tr w:rsidR="001D5572" w:rsidRPr="000A67C5" w14:paraId="3946439C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FDF5B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4A4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1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11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11"/>
                <w:sz w:val="18"/>
              </w:rPr>
              <w:t>igh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548D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79CB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519E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FE74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8240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9D6F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96A3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CDD1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B2A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6CE9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FA2C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4DA8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F466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CB87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-8.1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D2E9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-0.8*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0C7F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-0.5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36323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EEF7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-4.4 </w:t>
            </w:r>
          </w:p>
        </w:tc>
      </w:tr>
      <w:tr w:rsidR="001D5572" w:rsidRPr="000A67C5" w14:paraId="074515EC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9C9029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629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A11B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5C7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3AB0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42AF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12B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5618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BA7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3C91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6107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22CA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7B57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99C4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D27E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0E07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1539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-0.3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674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0.8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5E03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748E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-1.1* </w:t>
            </w:r>
          </w:p>
        </w:tc>
      </w:tr>
      <w:tr w:rsidR="001D5572" w:rsidRPr="000A67C5" w14:paraId="60F6B8F1" w14:textId="77777777" w:rsidTr="00D711B1">
        <w:trPr>
          <w:trHeight w:val="227"/>
        </w:trPr>
        <w:tc>
          <w:tcPr>
            <w:tcW w:w="28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BB3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Wom</w:t>
            </w:r>
            <w:r w:rsidRPr="000A67C5">
              <w:rPr>
                <w:rFonts w:ascii="Times New Roman"/>
                <w:color w:val="auto"/>
                <w:sz w:val="18"/>
              </w:rPr>
              <w:t>e</w:t>
            </w:r>
            <w:r>
              <w:rPr>
                <w:rFonts w:ascii="Times New Roman"/>
                <w:color w:val="auto"/>
                <w:sz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883C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3FA2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20.5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08D5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22.3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BE97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9213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AF63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49C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22.9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9C7F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21.9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95C1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22.5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FE1B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23.3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3C64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AA1F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3F9C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26.9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18BC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9.7 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D08C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2.4* 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64A7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7.5* 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40D2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95B0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1.7* </w:t>
            </w:r>
          </w:p>
        </w:tc>
      </w:tr>
      <w:tr w:rsidR="001D5572" w:rsidRPr="000A67C5" w14:paraId="5353C1E2" w14:textId="77777777" w:rsidTr="00D711B1">
        <w:trPr>
          <w:trHeight w:val="227"/>
        </w:trPr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F0CE" w14:textId="1C082C84" w:rsidR="001D5572" w:rsidRPr="000A67C5" w:rsidRDefault="00C32AEC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075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5B1A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C22F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11E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6F4D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C4DE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5505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6EC2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E34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2579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7244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8A61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9B3C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3DDC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0AD8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19.1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E0CC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2.8*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C137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1.7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4986D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8445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8.2 </w:t>
            </w:r>
          </w:p>
        </w:tc>
      </w:tr>
      <w:tr w:rsidR="001D5572" w:rsidRPr="000A67C5" w14:paraId="490B187C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1DF21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E1A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1EC3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047E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288A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09F6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FB8C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0E1C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2FC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28.0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B50C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6679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1C7F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1A8C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47D6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CEC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A014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9.2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F062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2.4*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B394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12.1*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1BE2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891B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0.9 </w:t>
            </w:r>
          </w:p>
        </w:tc>
      </w:tr>
      <w:tr w:rsidR="001D5572" w:rsidRPr="000A67C5" w14:paraId="1C782D22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72251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4C0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D70C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C39A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D11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5B7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B7A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A424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CAB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2F38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62AA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059D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32D8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746A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E32A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96A02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8.2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4C3F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1.5*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FA50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8.0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A57B5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378A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0.6 </w:t>
            </w:r>
          </w:p>
        </w:tc>
      </w:tr>
      <w:tr w:rsidR="001D5572" w:rsidRPr="000A67C5" w14:paraId="62FC9BF0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8270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06F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FFA2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CA99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4118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2316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F0F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B85C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7AD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E9CE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5772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7C51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1D61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FAB3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83BE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F5F2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7.2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2C27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3.0*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B6B3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7.3*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D9703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7538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0.3 </w:t>
            </w:r>
          </w:p>
        </w:tc>
      </w:tr>
      <w:tr w:rsidR="001D5572" w:rsidRPr="000A67C5" w14:paraId="273BB4D1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738FB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B32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29AF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FA7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06B4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0C75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BCC5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BE66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1BB8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31A6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8D9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6900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FA74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0D64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98EA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2783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4.6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B481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5.5*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8D62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12.8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D249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156C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4.0* </w:t>
            </w:r>
          </w:p>
        </w:tc>
      </w:tr>
      <w:tr w:rsidR="001D5572" w:rsidRPr="000A67C5" w14:paraId="7F8FAD8D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946E3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5DD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FD2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4CF9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CA46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BE76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80D3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ED6E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8694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B126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D8B9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2584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1B65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E29D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C47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630D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B4F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2.2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77A8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7.1*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3ED6D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82F6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-24.5 </w:t>
            </w:r>
          </w:p>
        </w:tc>
      </w:tr>
      <w:tr w:rsidR="001D5572" w:rsidRPr="000A67C5" w14:paraId="7335178F" w14:textId="77777777" w:rsidTr="00D711B1">
        <w:trPr>
          <w:trHeight w:val="227"/>
        </w:trPr>
        <w:tc>
          <w:tcPr>
            <w:tcW w:w="143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F55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z w:val="18"/>
              </w:rPr>
              <w:t>ousehold income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822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664C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17.4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463D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23.9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6B7E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27.9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8C9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24.7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7AF3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25.8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87CE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25.5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DB50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62C5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20.9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040A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23.4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C225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A39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27.4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5FFD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29.8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3BE5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A833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11.9 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02B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2.4* 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CC90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12.1 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8BAE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713F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1.1 </w:t>
            </w:r>
          </w:p>
        </w:tc>
      </w:tr>
      <w:tr w:rsidR="001D5572" w:rsidRPr="000A67C5" w14:paraId="015D0F27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5B15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980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59E2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06AC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D016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B8D3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605D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219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4437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D337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CA3D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44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844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5530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E2CF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01D9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10.3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924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2.5*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4CD9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1.6*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0EAB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9FAF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10.5 </w:t>
            </w:r>
          </w:p>
        </w:tc>
      </w:tr>
      <w:tr w:rsidR="001D5572" w:rsidRPr="000A67C5" w14:paraId="010C9146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AFA9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989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702C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2FE1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A71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AB1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AE53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8528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4212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8898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1721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19E1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B914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06FD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F3CF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16EA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9.1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E974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2.7*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DF80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7.7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1D73A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A911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2.1* </w:t>
            </w:r>
          </w:p>
        </w:tc>
      </w:tr>
      <w:tr w:rsidR="001D5572" w:rsidRPr="000A67C5" w14:paraId="228CC4AC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DD836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68C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1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11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11"/>
                <w:sz w:val="18"/>
              </w:rPr>
              <w:t>igh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CABC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7CDE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42A5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8D6E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9DF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49FF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9B2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B140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D719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BAE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865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8C4F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A3B1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A7E2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6.9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6AE5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1.4*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AB8A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5.0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A232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446C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0.5 </w:t>
            </w:r>
          </w:p>
        </w:tc>
      </w:tr>
      <w:tr w:rsidR="001D5572" w:rsidRPr="000A67C5" w14:paraId="00410927" w14:textId="77777777" w:rsidTr="00D711B1">
        <w:trPr>
          <w:trHeight w:val="227"/>
        </w:trPr>
        <w:tc>
          <w:tcPr>
            <w:tcW w:w="143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D61B5A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9AB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35BC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4164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7F59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674F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29F1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D3FD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808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1DDA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1B68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3FE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7942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C38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9CC4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EB84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9.8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058A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3.4*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4F45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9.9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F05B3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A782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2.3* </w:t>
            </w:r>
          </w:p>
        </w:tc>
      </w:tr>
    </w:tbl>
    <w:p w14:paraId="5A08D67D" w14:textId="5F51DB05" w:rsidR="001D5572" w:rsidRPr="000A67C5" w:rsidRDefault="001D5572" w:rsidP="001D557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rPr>
          <w:rFonts w:ascii="AdvTT94c8263f.I" w:eastAsia="굴림" w:hAnsi="AdvTT94c8263f.I" w:cs="굴림" w:hint="eastAsia"/>
          <w:color w:val="auto"/>
          <w:kern w:val="0"/>
          <w:szCs w:val="20"/>
        </w:rPr>
      </w:pPr>
      <w:r w:rsidRPr="000A67C5">
        <w:rPr>
          <w:rFonts w:ascii="Times New Roman" w:eastAsia="Arial Unicode MS" w:hAnsi="Times New Roman" w:cs="Times New Roman" w:hint="eastAsia"/>
          <w:color w:val="auto"/>
          <w:kern w:val="2"/>
          <w:szCs w:val="20"/>
        </w:rPr>
        <w:t>Values are presen</w:t>
      </w:r>
      <w:r w:rsidRPr="000A67C5">
        <w:rPr>
          <w:rFonts w:ascii="Times New Roman" w:eastAsia="Arial Unicode MS" w:hAnsi="Times New Roman" w:cs="Times New Roman"/>
          <w:color w:val="auto"/>
          <w:kern w:val="2"/>
          <w:szCs w:val="20"/>
        </w:rPr>
        <w:t>ted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as weighted %; </w:t>
      </w:r>
      <w:r w:rsidRPr="000A67C5">
        <w:rPr>
          <w:rFonts w:ascii="AdvTT94c8263f.I" w:eastAsia="굴림" w:hAnsi="AdvTT94c8263f.I" w:cs="굴림"/>
          <w:color w:val="auto"/>
          <w:kern w:val="0"/>
          <w:szCs w:val="20"/>
        </w:rPr>
        <w:t xml:space="preserve">Age-standardized prevalence was calculated using the 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2005 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>population projections for Korea</w:t>
      </w:r>
    </w:p>
    <w:p w14:paraId="20195188" w14:textId="77777777" w:rsidR="001D5572" w:rsidRDefault="001D5572" w:rsidP="001D5572">
      <w:pPr>
        <w:pBdr>
          <w:top w:val="none" w:sz="2" w:space="2" w:color="000000"/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굴림" w:hAnsi="Times New Roman" w:cs="Times New Roman"/>
          <w:color w:val="auto"/>
          <w:kern w:val="0"/>
          <w:szCs w:val="20"/>
        </w:rPr>
      </w:pPr>
      <w:r w:rsidRPr="002E425F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1</w:t>
      </w:r>
      <w:r w:rsidRPr="002E425F">
        <w:rPr>
          <w:rFonts w:ascii="Times New Roman" w:eastAsia="굴림" w:hAnsi="Times New Roman" w:cs="Times New Roman"/>
          <w:color w:val="auto"/>
          <w:kern w:val="0"/>
          <w:szCs w:val="20"/>
        </w:rPr>
        <w:t>Binge drinking: percent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>age</w:t>
      </w:r>
      <w:r w:rsidRPr="002E425F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 of adults who have drunk </w:t>
      </w:r>
      <w:r w:rsidRPr="002E425F">
        <w:rPr>
          <w:rFonts w:ascii="Times New Roman" w:eastAsia="굴림" w:hAnsi="Times New Roman" w:cs="Times New Roman" w:hint="eastAsia"/>
          <w:color w:val="auto"/>
          <w:kern w:val="0"/>
          <w:szCs w:val="20"/>
        </w:rPr>
        <w:t>≥</w:t>
      </w:r>
      <w:r w:rsidRPr="002E425F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 7 (men) or </w:t>
      </w:r>
      <w:r w:rsidRPr="002E425F">
        <w:rPr>
          <w:rFonts w:ascii="Times New Roman" w:eastAsia="굴림" w:hAnsi="Times New Roman" w:cs="Times New Roman" w:hint="eastAsia"/>
          <w:color w:val="auto"/>
          <w:kern w:val="0"/>
          <w:szCs w:val="20"/>
        </w:rPr>
        <w:t>≥</w:t>
      </w:r>
      <w:r w:rsidRPr="002E425F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 5 (women) alcoholic drinks more than once a week during the past year</w:t>
      </w:r>
    </w:p>
    <w:p w14:paraId="06598149" w14:textId="6C5281FB" w:rsidR="001D5572" w:rsidRPr="006E4CB3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szCs w:val="20"/>
          <w:vertAlign w:val="superscript"/>
        </w:rPr>
      </w:pPr>
      <w:r w:rsidRPr="000A67C5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2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>Calculated as monthly household income divided by</w:t>
      </w:r>
      <w:r>
        <w:rPr>
          <w:rFonts w:ascii="Times New Roman" w:eastAsia="Arial Unicode MS" w:hAnsi="Times New Roman" w:cs="Times New Roman"/>
          <w:color w:val="auto"/>
          <w:szCs w:val="20"/>
        </w:rPr>
        <w:t xml:space="preserve"> the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square root of the number of persons in the household, categorized into quantile by age and </w:t>
      </w:r>
      <w:r w:rsidR="00EB4224">
        <w:rPr>
          <w:rFonts w:ascii="Times New Roman" w:eastAsia="Arial Unicode MS" w:hAnsi="Times New Roman" w:cs="Times New Roman"/>
          <w:color w:val="auto"/>
          <w:szCs w:val="20"/>
        </w:rPr>
        <w:t>gender</w:t>
      </w:r>
    </w:p>
    <w:p w14:paraId="32C18DCF" w14:textId="77777777" w:rsidR="001D5572" w:rsidRPr="000A67C5" w:rsidRDefault="001D5572" w:rsidP="001D5572">
      <w:pPr>
        <w:pBdr>
          <w:top w:val="none" w:sz="2" w:space="2" w:color="000000"/>
          <w:bottom w:val="none" w:sz="2" w:space="0" w:color="000000"/>
        </w:pBdr>
        <w:wordWrap/>
        <w:spacing w:after="0" w:line="240" w:lineRule="auto"/>
        <w:jc w:val="lef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3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>The annual percent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 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>change (</w:t>
      </w:r>
      <w:r w:rsidRPr="000A67C5">
        <w:rPr>
          <w:rFonts w:ascii="Times New Roman" w:hAnsi="Times New Roman" w:cs="Times New Roman"/>
          <w:color w:val="auto"/>
          <w:szCs w:val="20"/>
        </w:rPr>
        <w:t>APC) is significantly different from 0</w:t>
      </w:r>
    </w:p>
    <w:p w14:paraId="466A1232" w14:textId="77777777" w:rsidR="001D5572" w:rsidRPr="000A67C5" w:rsidRDefault="001D5572" w:rsidP="001D5572">
      <w:pPr>
        <w:pBdr>
          <w:top w:val="none" w:sz="2" w:space="2" w:color="000000"/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함초롬바탕"/>
          <w:b/>
          <w:color w:val="auto"/>
          <w:sz w:val="22"/>
        </w:rPr>
      </w:pPr>
      <w:r w:rsidRPr="000A67C5">
        <w:rPr>
          <w:rFonts w:ascii="Times New Roman" w:hAnsi="Times New Roman" w:cs="Times New Roman"/>
          <w:color w:val="auto"/>
          <w:szCs w:val="20"/>
        </w:rPr>
        <w:t xml:space="preserve">* </w:t>
      </w:r>
      <w:r w:rsidRPr="00250819">
        <w:rPr>
          <w:rFonts w:ascii="Times New Roman" w:hAnsi="Times New Roman" w:cs="Times New Roman"/>
          <w:iCs/>
          <w:color w:val="auto"/>
          <w:szCs w:val="20"/>
        </w:rPr>
        <w:t xml:space="preserve">p </w:t>
      </w:r>
      <w:r w:rsidRPr="00250819">
        <w:rPr>
          <w:rFonts w:ascii="Times New Roman" w:hAnsi="Times New Roman" w:cs="Times New Roman"/>
          <w:color w:val="auto"/>
          <w:szCs w:val="20"/>
        </w:rPr>
        <w:t>&lt;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Pr="000A67C5">
        <w:rPr>
          <w:rFonts w:ascii="Times New Roman" w:hAnsi="Times New Roman" w:cs="Times New Roman"/>
          <w:color w:val="auto"/>
          <w:szCs w:val="20"/>
        </w:rPr>
        <w:t>0.001</w:t>
      </w:r>
      <w:r w:rsidRPr="000A67C5">
        <w:rPr>
          <w:rFonts w:ascii="Times New Roman"/>
          <w:b/>
          <w:color w:val="auto"/>
          <w:sz w:val="22"/>
        </w:rPr>
        <w:br w:type="page"/>
      </w:r>
    </w:p>
    <w:p w14:paraId="6E48D364" w14:textId="77777777" w:rsidR="001D5572" w:rsidRPr="000A67C5" w:rsidRDefault="001D5572" w:rsidP="001D557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60" w:lineRule="auto"/>
        <w:rPr>
          <w:rFonts w:ascii="Times New Roman"/>
          <w:b/>
          <w:color w:val="auto"/>
          <w:sz w:val="22"/>
        </w:rPr>
      </w:pPr>
      <w:r w:rsidRPr="000A67C5">
        <w:rPr>
          <w:rFonts w:ascii="Times New Roman" w:hint="eastAsia"/>
          <w:b/>
          <w:color w:val="auto"/>
          <w:sz w:val="22"/>
        </w:rPr>
        <w:lastRenderedPageBreak/>
        <w:t xml:space="preserve">Table </w:t>
      </w:r>
      <w:r w:rsidRPr="000A67C5">
        <w:rPr>
          <w:rFonts w:ascii="Times New Roman"/>
          <w:b/>
          <w:color w:val="auto"/>
          <w:sz w:val="22"/>
        </w:rPr>
        <w:t>6. Trends in the prevalence of aerobic physical activity</w:t>
      </w:r>
      <w:r w:rsidRPr="000A67C5">
        <w:rPr>
          <w:rFonts w:ascii="Times New Roman"/>
          <w:color w:val="auto"/>
          <w:kern w:val="18"/>
          <w:sz w:val="18"/>
          <w:vertAlign w:val="superscript"/>
        </w:rPr>
        <w:t>1</w:t>
      </w:r>
    </w:p>
    <w:tbl>
      <w:tblPr>
        <w:tblOverlap w:val="never"/>
        <w:tblW w:w="15596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43"/>
        <w:gridCol w:w="144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80"/>
        <w:gridCol w:w="780"/>
        <w:gridCol w:w="780"/>
        <w:gridCol w:w="780"/>
        <w:gridCol w:w="781"/>
      </w:tblGrid>
      <w:tr w:rsidR="001D5572" w:rsidRPr="000A67C5" w14:paraId="19C6D0AC" w14:textId="77777777" w:rsidTr="00D711B1">
        <w:trPr>
          <w:trHeight w:val="320"/>
          <w:tblHeader/>
        </w:trPr>
        <w:tc>
          <w:tcPr>
            <w:tcW w:w="2887" w:type="dxa"/>
            <w:gridSpan w:val="2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8B40" w14:textId="77777777" w:rsidR="001D5572" w:rsidRPr="000A67C5" w:rsidRDefault="001D5572" w:rsidP="00D711B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140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2007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360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75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AF4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B3C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68C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B7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F3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B6C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81E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48B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2017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9CF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2018</w:t>
            </w:r>
          </w:p>
        </w:tc>
        <w:tc>
          <w:tcPr>
            <w:tcW w:w="78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BAC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Difference (2007 to 2018)</w:t>
            </w:r>
          </w:p>
        </w:tc>
        <w:tc>
          <w:tcPr>
            <w:tcW w:w="780" w:type="dxa"/>
            <w:vMerge w:val="restart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02B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APC</w:t>
            </w:r>
            <w:r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3</w:t>
            </w:r>
          </w:p>
        </w:tc>
        <w:tc>
          <w:tcPr>
            <w:tcW w:w="2341" w:type="dxa"/>
            <w:gridSpan w:val="3"/>
            <w:tcBorders>
              <w:top w:val="single" w:sz="12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1CA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3"/>
                <w:sz w:val="18"/>
              </w:rPr>
              <w:t>APC and year of any significant change in trend slope</w:t>
            </w:r>
          </w:p>
        </w:tc>
      </w:tr>
      <w:tr w:rsidR="001D5572" w:rsidRPr="000A67C5" w14:paraId="15B7BFB4" w14:textId="77777777" w:rsidTr="00D711B1">
        <w:trPr>
          <w:trHeight w:val="282"/>
          <w:tblHeader/>
        </w:trPr>
        <w:tc>
          <w:tcPr>
            <w:tcW w:w="2887" w:type="dxa"/>
            <w:gridSpan w:val="2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B40165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4A53EB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32633D0F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242A2EB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014FA45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75F458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CFA922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3C4AB4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AEB4124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5E2F026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C7D15A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5B4330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1D17914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8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2C2E227F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80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00EE2EB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EE6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before</w:t>
            </w:r>
          </w:p>
        </w:tc>
        <w:tc>
          <w:tcPr>
            <w:tcW w:w="780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FF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change year</w:t>
            </w:r>
          </w:p>
        </w:tc>
        <w:tc>
          <w:tcPr>
            <w:tcW w:w="781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4F0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after</w:t>
            </w:r>
          </w:p>
        </w:tc>
      </w:tr>
      <w:tr w:rsidR="001D5572" w:rsidRPr="000A67C5" w14:paraId="5AA7BF29" w14:textId="77777777" w:rsidTr="00D711B1">
        <w:trPr>
          <w:trHeight w:val="227"/>
        </w:trPr>
        <w:tc>
          <w:tcPr>
            <w:tcW w:w="2887" w:type="dxa"/>
            <w:gridSpan w:val="2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1A48" w14:textId="1FAF1BF9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Total (</w:t>
            </w:r>
            <w:r w:rsidR="00EB4224">
              <w:rPr>
                <w:rFonts w:ascii="바탕" w:eastAsia="바탕" w:hAnsi="바탕" w:hint="eastAsia"/>
                <w:color w:val="auto"/>
                <w:sz w:val="18"/>
              </w:rPr>
              <w:t>≥</w:t>
            </w:r>
            <w:r w:rsidR="00EB4224">
              <w:rPr>
                <w:rFonts w:ascii="Times New Roman"/>
                <w:color w:val="auto"/>
                <w:sz w:val="18"/>
              </w:rPr>
              <w:t xml:space="preserve">19 </w:t>
            </w:r>
            <w:proofErr w:type="spellStart"/>
            <w:r w:rsidR="00EB4224"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Pr="000A67C5"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7175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72.5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766F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75.5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6872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76.4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A853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71.8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6018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67.8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54A6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68.1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3E0E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70.3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8D4F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58.3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DEA2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52.7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CDAB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49.4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09F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48.5</w:t>
            </w:r>
          </w:p>
        </w:tc>
        <w:tc>
          <w:tcPr>
            <w:tcW w:w="73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35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47.6</w:t>
            </w:r>
          </w:p>
        </w:tc>
        <w:tc>
          <w:tcPr>
            <w:tcW w:w="78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2487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-24.9 </w:t>
            </w:r>
          </w:p>
        </w:tc>
        <w:tc>
          <w:tcPr>
            <w:tcW w:w="78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3041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-4.5* </w:t>
            </w:r>
          </w:p>
        </w:tc>
        <w:tc>
          <w:tcPr>
            <w:tcW w:w="78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1317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-2.5* </w:t>
            </w:r>
          </w:p>
        </w:tc>
        <w:tc>
          <w:tcPr>
            <w:tcW w:w="780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44C4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FC8D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-7.9* </w:t>
            </w:r>
          </w:p>
        </w:tc>
      </w:tr>
      <w:tr w:rsidR="001D5572" w:rsidRPr="000A67C5" w14:paraId="1EC26423" w14:textId="77777777" w:rsidTr="00D711B1">
        <w:trPr>
          <w:trHeight w:val="227"/>
        </w:trPr>
        <w:tc>
          <w:tcPr>
            <w:tcW w:w="28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5B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Me</w:t>
            </w:r>
            <w:r>
              <w:rPr>
                <w:rFonts w:ascii="Times New Roman"/>
                <w:color w:val="auto"/>
                <w:sz w:val="18"/>
              </w:rPr>
              <w:t>n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9C5D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76.3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756D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79.2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A72F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80.4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9E5F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75.7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82C5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8F55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9FE1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76.8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5F4F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2EF6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55.8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66C0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52.5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B11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50.6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797D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97BF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-25.3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6463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-4.2*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18E3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-1.9*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AB292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160F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-8.3* </w:t>
            </w:r>
          </w:p>
        </w:tc>
      </w:tr>
      <w:tr w:rsidR="001D5572" w:rsidRPr="000A67C5" w14:paraId="04DC6903" w14:textId="77777777" w:rsidTr="00D711B1">
        <w:trPr>
          <w:trHeight w:val="227"/>
        </w:trPr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5C5F" w14:textId="5F6119B8" w:rsidR="001D5572" w:rsidRPr="000A67C5" w:rsidRDefault="00394D26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713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F45F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83.6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C9E9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85.8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C58E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87.6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C48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81.9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FC0A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D698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7459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85.9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5F6B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5C4A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6518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17EA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3CC3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F33A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-13.9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C577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-2.2*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36D7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BE2F2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40E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-4.6* </w:t>
            </w:r>
          </w:p>
        </w:tc>
      </w:tr>
      <w:tr w:rsidR="001D5572" w:rsidRPr="000A67C5" w14:paraId="4A52D6E1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54713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531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51D4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1314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BDCE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7B7D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5302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497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4C6B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965F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90FF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5634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E3C4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B9DD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38C2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-17.6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4E42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-3.6*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25FC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-1.9*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01494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244B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-6.7* </w:t>
            </w:r>
          </w:p>
        </w:tc>
      </w:tr>
      <w:tr w:rsidR="001D5572" w:rsidRPr="000A67C5" w14:paraId="3832F59E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4AA1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FAF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1FF4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BBC1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C4C2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311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783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CCBA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C71D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8589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782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F98E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8B22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64C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19E4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-24.7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2BC0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-4.2*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41A0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7754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C075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-9.3* </w:t>
            </w:r>
          </w:p>
        </w:tc>
      </w:tr>
      <w:tr w:rsidR="001D5572" w:rsidRPr="000A67C5" w14:paraId="2BF85A1E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573C9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A12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A19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E05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367D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82.4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367E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565E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4159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DB35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6479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4E85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1F07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34B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24B6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4956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-43.9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44D1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-6.1*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F09F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-3.0*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CD39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7000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-12.1* </w:t>
            </w:r>
          </w:p>
        </w:tc>
      </w:tr>
      <w:tr w:rsidR="001D5572" w:rsidRPr="000A67C5" w14:paraId="7A9D6A39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6015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768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1D00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5CFD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83.1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25EC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81.4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A6DE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6211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F31D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8B6F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FE6E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9856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FB2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6BD7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03D0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2F0F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-38.3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40EE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-6.4*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B6FA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-3.5*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84AEA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ED1A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-12.0* </w:t>
            </w:r>
          </w:p>
        </w:tc>
      </w:tr>
      <w:tr w:rsidR="001D5572" w:rsidRPr="000A67C5" w14:paraId="595D800D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01114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D0E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D925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419C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EB39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CE49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64.8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AB0A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6CB4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25FB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F4E1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3BB4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51E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061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981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246E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-33.7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4766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-6.6*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E996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0757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716A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-17.1* </w:t>
            </w:r>
          </w:p>
        </w:tc>
      </w:tr>
      <w:tr w:rsidR="001D5572" w:rsidRPr="000A67C5" w14:paraId="2DE255E6" w14:textId="77777777" w:rsidTr="00D711B1">
        <w:trPr>
          <w:trHeight w:val="227"/>
        </w:trPr>
        <w:tc>
          <w:tcPr>
            <w:tcW w:w="144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5C1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z w:val="18"/>
              </w:rPr>
              <w:t>ousehold income</w:t>
            </w:r>
            <w:r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073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996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72.3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4F44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79.4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B4F8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77.8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7002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72.6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DB9A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72.2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7FB3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CFB4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13A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59.9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73FF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55.6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DE1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99A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49.7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D4BB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EF70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-23.9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8E82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-4.6*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EAA4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-2.1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77A00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036C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-8.6* </w:t>
            </w:r>
          </w:p>
        </w:tc>
      </w:tr>
      <w:tr w:rsidR="001D5572" w:rsidRPr="000A67C5" w14:paraId="555D2BA6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17B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CC6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66E1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A976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E96C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BBDD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CD4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8C1D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FF1D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DEEE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2919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85C3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6AEA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816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6B03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-21.4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312A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-4.5*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0A23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3.9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BB4E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7E01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-5.4* </w:t>
            </w:r>
          </w:p>
        </w:tc>
      </w:tr>
      <w:tr w:rsidR="001D5572" w:rsidRPr="000A67C5" w14:paraId="1F151616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04FDA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422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A91A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79.3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1C7F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25AC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82.5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24A4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9786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C56F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0216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D918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4DB9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8C06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A81D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30A9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915D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-32.7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7F00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-4.4*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F762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5D3C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A2B1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-9.4* </w:t>
            </w:r>
          </w:p>
        </w:tc>
      </w:tr>
      <w:tr w:rsidR="001D5572" w:rsidRPr="000A67C5" w14:paraId="48E055B4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D0AF5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1E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3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13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13"/>
                <w:sz w:val="18"/>
              </w:rPr>
              <w:t>igh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39C6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453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1F41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81.2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C85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B44B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7E02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FBA9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6456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1D87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924D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82C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E20C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C744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-22.8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640C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-4.0*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002D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99ED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F627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-7.9* </w:t>
            </w:r>
          </w:p>
        </w:tc>
      </w:tr>
      <w:tr w:rsidR="001D5572" w:rsidRPr="000A67C5" w14:paraId="02A2E714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44AD4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B92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6265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82.2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AB5E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82.2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0F29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82.2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8B53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80.8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C2DA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1695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78.0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3157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85.1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BF89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C515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9F91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6742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1B80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CEA0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-24.6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B416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-3.4*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8AFA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6C1EE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A866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-7.9* </w:t>
            </w:r>
          </w:p>
        </w:tc>
      </w:tr>
      <w:tr w:rsidR="001D5572" w:rsidRPr="000A67C5" w14:paraId="08FFFF5B" w14:textId="77777777" w:rsidTr="00D711B1">
        <w:trPr>
          <w:trHeight w:val="227"/>
        </w:trPr>
        <w:tc>
          <w:tcPr>
            <w:tcW w:w="28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78C9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Wom</w:t>
            </w:r>
            <w:r w:rsidRPr="000A67C5">
              <w:rPr>
                <w:rFonts w:ascii="Times New Roman"/>
                <w:color w:val="auto"/>
                <w:sz w:val="18"/>
              </w:rPr>
              <w:t>e</w:t>
            </w:r>
            <w:r>
              <w:rPr>
                <w:rFonts w:ascii="Times New Roman"/>
                <w:color w:val="auto"/>
                <w:sz w:val="18"/>
              </w:rPr>
              <w:t>n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9115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68.9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A0B1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87A3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72.5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6BD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5449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63.8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642B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63.3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AD7F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64.0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C55B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54.7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0C9F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49.8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0A79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46.4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A927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46.6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2B38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F28E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-24.9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FEE7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-4.7*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D3EC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2.5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F0EF2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D36E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-5.5* </w:t>
            </w:r>
          </w:p>
        </w:tc>
      </w:tr>
      <w:tr w:rsidR="001D5572" w:rsidRPr="000A67C5" w14:paraId="2C72FB89" w14:textId="77777777" w:rsidTr="00D711B1">
        <w:trPr>
          <w:trHeight w:val="227"/>
        </w:trPr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0BD1" w14:textId="321CED6C" w:rsidR="001D5572" w:rsidRPr="000A67C5" w:rsidRDefault="00394D26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2EE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18BC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B94C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66C9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05A0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9DC4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5BDE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252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A689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64.1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A848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B00A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4660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9E05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081B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-12.6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F2C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-2.4*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A264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2.4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AC91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1F8D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-2.8* </w:t>
            </w:r>
          </w:p>
        </w:tc>
      </w:tr>
      <w:tr w:rsidR="001D5572" w:rsidRPr="000A67C5" w14:paraId="2A2CFD47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8848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C2A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5E72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64.2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16C2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EFBB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B9CB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898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CC6B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160D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D98B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57.8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942B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0EE7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A68B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EE6C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92F8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-18.4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0F47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-4.2*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FF39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FD632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911C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-5.6* </w:t>
            </w:r>
          </w:p>
        </w:tc>
      </w:tr>
      <w:tr w:rsidR="001D5572" w:rsidRPr="000A67C5" w14:paraId="76844C24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D66EF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A60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763A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60D9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75.0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3A46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7FC9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2AEB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44A7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9775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53D9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7DD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54.0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AB6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16C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8D5C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D5E0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-32.7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CF16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-5.0*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60BE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-3.1*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3970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6AA6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-8.4* </w:t>
            </w:r>
          </w:p>
        </w:tc>
      </w:tr>
      <w:tr w:rsidR="001D5572" w:rsidRPr="000A67C5" w14:paraId="7C81BAA1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A04A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530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A537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19B2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92E1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77.2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9C7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56F3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8E5D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6B7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1861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2388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FB63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F0D2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8D74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39.2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7A28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-34.1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2BF7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-6.2*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797A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-4.2*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12188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025A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-9.6* </w:t>
            </w:r>
          </w:p>
        </w:tc>
      </w:tr>
      <w:tr w:rsidR="001D5572" w:rsidRPr="000A67C5" w14:paraId="5DC1608C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1A49B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9A5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2A34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E84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A8F0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E2AD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E9B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63.2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B340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876C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219B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0943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3A21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DC2C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5A9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28F3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-31.4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4D8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-6.4*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38D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5.0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93872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7562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-7.7* </w:t>
            </w:r>
          </w:p>
        </w:tc>
      </w:tr>
      <w:tr w:rsidR="001D5572" w:rsidRPr="000A67C5" w14:paraId="29B07962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A1CC26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C03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80C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8AA9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43AB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59.9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D679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791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DD0F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EE9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E1DE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EBA2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7643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BB4B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E50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2522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-33.3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576E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-10.1*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E8D1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4.5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7DF7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564F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-11.7* </w:t>
            </w:r>
          </w:p>
        </w:tc>
      </w:tr>
      <w:tr w:rsidR="001D5572" w:rsidRPr="000A67C5" w14:paraId="17108CC0" w14:textId="77777777" w:rsidTr="00D711B1">
        <w:trPr>
          <w:trHeight w:val="227"/>
        </w:trPr>
        <w:tc>
          <w:tcPr>
            <w:tcW w:w="144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69E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z w:val="18"/>
              </w:rPr>
              <w:t>ousehold income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EA2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7EA8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68.6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E244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67.9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17CD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72.9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F634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F86F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60.4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956B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61.6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1ACE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58.1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24F9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51.9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4268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48.7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5E3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42.5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201F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3868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BC7CC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-27.8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CBB2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-5.4*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452B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4.7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5C28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531B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-6.3* </w:t>
            </w:r>
          </w:p>
        </w:tc>
      </w:tr>
      <w:tr w:rsidR="001D5572" w:rsidRPr="000A67C5" w14:paraId="10250892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46ABA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5EA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E001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6FFE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2F5B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2FF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10ED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2085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7F0F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30B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DA91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D6F1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A952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7BE1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3A36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-22.3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FE78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-4.8*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2FD3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8FD8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2CFA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-8.6* </w:t>
            </w:r>
          </w:p>
        </w:tc>
      </w:tr>
      <w:tr w:rsidR="001D5572" w:rsidRPr="000A67C5" w14:paraId="730251E8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686C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73E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46F9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A95D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76.5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2BDE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72.7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C499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01DA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62.4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EED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10DC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A051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180D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7C6B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0215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B066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17F6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-27.9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2428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-5.3*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FFFC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-3.9*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445FE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DECC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-7.8* </w:t>
            </w:r>
          </w:p>
        </w:tc>
      </w:tr>
      <w:tr w:rsidR="001D5572" w:rsidRPr="000A67C5" w14:paraId="04B97D79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D1E8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F49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3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13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13"/>
                <w:sz w:val="18"/>
              </w:rPr>
              <w:t>igh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C0CA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DA38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74.2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66C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73.2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B307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67.0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0653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874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61.2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0CA1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64.3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4C09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55.3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D23E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7B7A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52.8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D4DD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133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F17D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-24.3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2903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-4.6*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434D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B5320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0CF9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-5.3* </w:t>
            </w:r>
          </w:p>
        </w:tc>
      </w:tr>
      <w:tr w:rsidR="001D5572" w:rsidRPr="000A67C5" w14:paraId="583DC1A6" w14:textId="77777777" w:rsidTr="00D711B1">
        <w:trPr>
          <w:trHeight w:val="227"/>
        </w:trPr>
        <w:tc>
          <w:tcPr>
            <w:tcW w:w="14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B0F50B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5A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725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69.2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9D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164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54B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30D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65.5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86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66.8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D12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68.0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9FE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56.9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85F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3A8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2DE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B19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D00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-22.5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011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-3.7*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1E4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-1.6*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649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6DD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-6.9* </w:t>
            </w:r>
          </w:p>
        </w:tc>
      </w:tr>
    </w:tbl>
    <w:p w14:paraId="543AD066" w14:textId="35A347B6" w:rsidR="001D5572" w:rsidRPr="000A67C5" w:rsidRDefault="001D5572" w:rsidP="001D5572">
      <w:pPr>
        <w:wordWrap/>
        <w:spacing w:after="0" w:line="240" w:lineRule="auto"/>
        <w:jc w:val="left"/>
        <w:rPr>
          <w:rFonts w:ascii="AdvTT94c8263f.I" w:eastAsia="굴림" w:hAnsi="AdvTT94c8263f.I" w:cs="굴림" w:hint="eastAsia"/>
          <w:color w:val="auto"/>
          <w:kern w:val="0"/>
          <w:szCs w:val="20"/>
        </w:rPr>
      </w:pPr>
      <w:r w:rsidRPr="000A67C5">
        <w:rPr>
          <w:rFonts w:ascii="Times New Roman" w:eastAsia="Arial Unicode MS" w:hAnsi="Times New Roman" w:cs="Times New Roman" w:hint="eastAsia"/>
          <w:color w:val="auto"/>
          <w:kern w:val="2"/>
          <w:szCs w:val="20"/>
        </w:rPr>
        <w:t>Values are presen</w:t>
      </w:r>
      <w:r w:rsidRPr="000A67C5">
        <w:rPr>
          <w:rFonts w:ascii="Times New Roman" w:eastAsia="Arial Unicode MS" w:hAnsi="Times New Roman" w:cs="Times New Roman"/>
          <w:color w:val="auto"/>
          <w:kern w:val="2"/>
          <w:szCs w:val="20"/>
        </w:rPr>
        <w:t>ted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as weighted %; </w:t>
      </w:r>
      <w:r w:rsidRPr="000A67C5">
        <w:rPr>
          <w:rFonts w:ascii="AdvTT94c8263f.I" w:eastAsia="굴림" w:hAnsi="AdvTT94c8263f.I" w:cs="굴림"/>
          <w:color w:val="auto"/>
          <w:kern w:val="0"/>
          <w:szCs w:val="20"/>
        </w:rPr>
        <w:t xml:space="preserve">Age-standardized prevalence was calculated using the 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2005 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>population projections for Korea</w:t>
      </w:r>
      <w:r w:rsidRPr="000A67C5" w:rsidDel="00E4257A">
        <w:rPr>
          <w:rFonts w:ascii="AdvTT94c8263f.I" w:eastAsia="굴림" w:hAnsi="AdvTT94c8263f.I" w:cs="굴림"/>
          <w:color w:val="auto"/>
          <w:kern w:val="0"/>
          <w:szCs w:val="20"/>
        </w:rPr>
        <w:t xml:space="preserve"> </w:t>
      </w:r>
    </w:p>
    <w:p w14:paraId="6F59C3C0" w14:textId="77777777" w:rsidR="001D5572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굴림" w:hAnsi="Times New Roman" w:cs="Times New Roman"/>
          <w:color w:val="auto"/>
          <w:kern w:val="0"/>
          <w:szCs w:val="20"/>
        </w:rPr>
      </w:pPr>
      <w:r w:rsidRPr="002E425F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1</w:t>
      </w:r>
      <w:r w:rsidRPr="002E425F">
        <w:rPr>
          <w:rFonts w:ascii="Times New Roman" w:eastAsia="굴림" w:hAnsi="Times New Roman" w:cs="Times New Roman"/>
          <w:color w:val="auto"/>
          <w:kern w:val="0"/>
          <w:szCs w:val="20"/>
        </w:rPr>
        <w:t>Aerobic physical activity: percentage of adults who have performed 150 minutes of moderate-intensity physical activity or 75 minutes of vigorous-intensity physical activity or an equivalent combination of moderate- and vigorous-intensity physical activity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 in a typical week</w:t>
      </w:r>
    </w:p>
    <w:p w14:paraId="61B78FC3" w14:textId="1D201489" w:rsidR="001D5572" w:rsidRPr="006E4CB3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szCs w:val="20"/>
          <w:vertAlign w:val="superscript"/>
        </w:rPr>
      </w:pPr>
      <w:r w:rsidRPr="000A67C5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2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>Calculated as monthly household income divided by</w:t>
      </w:r>
      <w:r>
        <w:rPr>
          <w:rFonts w:ascii="Times New Roman" w:eastAsia="Arial Unicode MS" w:hAnsi="Times New Roman" w:cs="Times New Roman"/>
          <w:color w:val="auto"/>
          <w:szCs w:val="20"/>
        </w:rPr>
        <w:t xml:space="preserve"> the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square root of the number of persons in the household, categorized into quantile by age and </w:t>
      </w:r>
      <w:r w:rsidR="00EB4224">
        <w:rPr>
          <w:rFonts w:ascii="Times New Roman" w:eastAsia="Arial Unicode MS" w:hAnsi="Times New Roman" w:cs="Times New Roman"/>
          <w:color w:val="auto"/>
          <w:szCs w:val="20"/>
        </w:rPr>
        <w:t>gender</w:t>
      </w:r>
    </w:p>
    <w:p w14:paraId="5A132526" w14:textId="77777777" w:rsidR="001D5572" w:rsidRPr="000A67C5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3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>The annual percent change (</w:t>
      </w:r>
      <w:r w:rsidRPr="000A67C5">
        <w:rPr>
          <w:rFonts w:ascii="Times New Roman" w:hAnsi="Times New Roman" w:cs="Times New Roman"/>
          <w:color w:val="auto"/>
          <w:szCs w:val="20"/>
        </w:rPr>
        <w:t>APC) is significantly different from 0</w:t>
      </w:r>
    </w:p>
    <w:p w14:paraId="2B84FF91" w14:textId="77777777" w:rsidR="001D5572" w:rsidRPr="000A67C5" w:rsidRDefault="001D5572" w:rsidP="001D55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Times New Roman" w:eastAsia="함초롬바탕"/>
          <w:b/>
          <w:color w:val="auto"/>
          <w:sz w:val="22"/>
        </w:rPr>
      </w:pPr>
      <w:r w:rsidRPr="000A67C5">
        <w:rPr>
          <w:rFonts w:ascii="Times New Roman" w:hAnsi="Times New Roman" w:cs="Times New Roman"/>
          <w:color w:val="auto"/>
          <w:szCs w:val="20"/>
        </w:rPr>
        <w:t xml:space="preserve">* </w:t>
      </w:r>
      <w:r w:rsidRPr="00250819">
        <w:rPr>
          <w:rFonts w:ascii="Times New Roman" w:hAnsi="Times New Roman" w:cs="Times New Roman"/>
          <w:iCs/>
          <w:color w:val="auto"/>
          <w:szCs w:val="20"/>
        </w:rPr>
        <w:t xml:space="preserve">p </w:t>
      </w:r>
      <w:r w:rsidRPr="00250819">
        <w:rPr>
          <w:rFonts w:ascii="Times New Roman" w:hAnsi="Times New Roman" w:cs="Times New Roman"/>
          <w:color w:val="auto"/>
          <w:szCs w:val="20"/>
        </w:rPr>
        <w:t>&lt;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Pr="000A67C5">
        <w:rPr>
          <w:rFonts w:ascii="Times New Roman" w:hAnsi="Times New Roman" w:cs="Times New Roman"/>
          <w:color w:val="auto"/>
          <w:szCs w:val="20"/>
        </w:rPr>
        <w:t>0.001</w:t>
      </w:r>
      <w:r w:rsidRPr="000A67C5">
        <w:rPr>
          <w:rFonts w:ascii="Times New Roman"/>
          <w:b/>
          <w:color w:val="auto"/>
          <w:sz w:val="22"/>
        </w:rPr>
        <w:br w:type="page"/>
      </w:r>
    </w:p>
    <w:p w14:paraId="284D3292" w14:textId="77777777" w:rsidR="001D5572" w:rsidRPr="000A67C5" w:rsidRDefault="001D5572" w:rsidP="001D557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60" w:lineRule="auto"/>
        <w:rPr>
          <w:rFonts w:ascii="Times New Roman"/>
          <w:b/>
          <w:color w:val="auto"/>
          <w:sz w:val="22"/>
        </w:rPr>
      </w:pPr>
      <w:r w:rsidRPr="000A67C5">
        <w:rPr>
          <w:rFonts w:ascii="Times New Roman" w:hint="eastAsia"/>
          <w:b/>
          <w:color w:val="auto"/>
          <w:sz w:val="22"/>
        </w:rPr>
        <w:lastRenderedPageBreak/>
        <w:t xml:space="preserve">Table </w:t>
      </w:r>
      <w:r w:rsidRPr="000A67C5">
        <w:rPr>
          <w:rFonts w:ascii="Times New Roman"/>
          <w:b/>
          <w:color w:val="auto"/>
          <w:sz w:val="22"/>
        </w:rPr>
        <w:t>7. Trends in the prevalence of healthy behaviors</w:t>
      </w:r>
      <w:r w:rsidRPr="00290B70">
        <w:rPr>
          <w:rFonts w:ascii="Times New Roman"/>
          <w:b/>
          <w:color w:val="auto"/>
          <w:sz w:val="22"/>
        </w:rPr>
        <w:t xml:space="preserve"> </w:t>
      </w:r>
      <w:r>
        <w:rPr>
          <w:rFonts w:ascii="Times New Roman"/>
          <w:b/>
          <w:color w:val="auto"/>
          <w:sz w:val="22"/>
        </w:rPr>
        <w:t>practic</w:t>
      </w:r>
      <w:r>
        <w:rPr>
          <w:rFonts w:ascii="Times New Roman" w:hint="eastAsia"/>
          <w:b/>
          <w:color w:val="auto"/>
          <w:sz w:val="22"/>
        </w:rPr>
        <w:t>e</w:t>
      </w:r>
      <w:r w:rsidRPr="000A67C5">
        <w:rPr>
          <w:rFonts w:ascii="Times New Roman"/>
          <w:color w:val="auto"/>
          <w:kern w:val="18"/>
          <w:sz w:val="18"/>
          <w:vertAlign w:val="superscript"/>
        </w:rPr>
        <w:t>1</w:t>
      </w:r>
    </w:p>
    <w:tbl>
      <w:tblPr>
        <w:tblOverlap w:val="never"/>
        <w:tblW w:w="15487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3"/>
        <w:gridCol w:w="127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94"/>
        <w:gridCol w:w="612"/>
        <w:gridCol w:w="753"/>
        <w:gridCol w:w="753"/>
        <w:gridCol w:w="753"/>
      </w:tblGrid>
      <w:tr w:rsidR="001D5572" w:rsidRPr="000A67C5" w14:paraId="0CA8C076" w14:textId="77777777" w:rsidTr="00D711B1">
        <w:trPr>
          <w:trHeight w:val="320"/>
          <w:tblHeader/>
        </w:trPr>
        <w:tc>
          <w:tcPr>
            <w:tcW w:w="3214" w:type="dxa"/>
            <w:gridSpan w:val="2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DD29" w14:textId="77777777" w:rsidR="001D5572" w:rsidRPr="000A67C5" w:rsidRDefault="001D5572" w:rsidP="00D711B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4AB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2007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C3C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2008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371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0A6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29F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E26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AFA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82A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B9D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A5B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BFF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2A9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2018</w:t>
            </w:r>
          </w:p>
        </w:tc>
        <w:tc>
          <w:tcPr>
            <w:tcW w:w="894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0A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Difference (2007 to 2018)</w:t>
            </w:r>
          </w:p>
        </w:tc>
        <w:tc>
          <w:tcPr>
            <w:tcW w:w="612" w:type="dxa"/>
            <w:vMerge w:val="restart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0E3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APC</w:t>
            </w:r>
            <w:r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3</w:t>
            </w:r>
            <w:r w:rsidRPr="000A67C5">
              <w:rPr>
                <w:rFonts w:ascii="Times New Roman"/>
                <w:color w:val="auto"/>
                <w:sz w:val="18"/>
              </w:rPr>
              <w:t xml:space="preserve"> </w:t>
            </w:r>
          </w:p>
        </w:tc>
        <w:tc>
          <w:tcPr>
            <w:tcW w:w="2259" w:type="dxa"/>
            <w:gridSpan w:val="3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75D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3"/>
                <w:sz w:val="18"/>
              </w:rPr>
              <w:t>APC and year of any significant change in trend slope</w:t>
            </w:r>
          </w:p>
        </w:tc>
      </w:tr>
      <w:tr w:rsidR="001D5572" w:rsidRPr="000A67C5" w14:paraId="3C4BFF3B" w14:textId="77777777" w:rsidTr="00D711B1">
        <w:trPr>
          <w:trHeight w:val="24"/>
          <w:tblHeader/>
        </w:trPr>
        <w:tc>
          <w:tcPr>
            <w:tcW w:w="3214" w:type="dxa"/>
            <w:gridSpan w:val="2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0EC172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3C420EE9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4D42DA4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18BBF91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E50668F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D7B6F69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336E0BE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1FCB610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585627A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7C3C10E6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2761429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5944583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2DF9537B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894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5104682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612" w:type="dxa"/>
            <w:vMerge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311D860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81C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before</w:t>
            </w:r>
          </w:p>
        </w:tc>
        <w:tc>
          <w:tcPr>
            <w:tcW w:w="75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655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change year</w:t>
            </w:r>
          </w:p>
        </w:tc>
        <w:tc>
          <w:tcPr>
            <w:tcW w:w="75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D2E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after</w:t>
            </w:r>
          </w:p>
        </w:tc>
      </w:tr>
      <w:tr w:rsidR="001D5572" w:rsidRPr="000A67C5" w14:paraId="0727D437" w14:textId="77777777" w:rsidTr="00D711B1">
        <w:trPr>
          <w:trHeight w:val="255"/>
        </w:trPr>
        <w:tc>
          <w:tcPr>
            <w:tcW w:w="3214" w:type="dxa"/>
            <w:gridSpan w:val="2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3D32" w14:textId="0F10A9C6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Total (</w:t>
            </w:r>
            <w:r w:rsidR="00EB4224">
              <w:rPr>
                <w:rFonts w:ascii="바탕" w:eastAsia="바탕" w:hAnsi="바탕" w:hint="eastAsia"/>
                <w:color w:val="auto"/>
                <w:sz w:val="18"/>
              </w:rPr>
              <w:t>≥</w:t>
            </w:r>
            <w:r w:rsidR="00EB4224">
              <w:rPr>
                <w:rFonts w:ascii="Times New Roman"/>
                <w:color w:val="auto"/>
                <w:sz w:val="18"/>
              </w:rPr>
              <w:t xml:space="preserve">19 </w:t>
            </w:r>
            <w:proofErr w:type="spellStart"/>
            <w:r w:rsidR="00EB4224"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 w:rsidRPr="000A67C5"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77AE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25.1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3FF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25.1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E12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25.1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928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23.7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7E2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21.4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DF3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23.8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3A4D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22.6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75AB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19.2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0086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17.4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0431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15.2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BC9F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14.8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FCA1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14.5</w:t>
            </w:r>
          </w:p>
        </w:tc>
        <w:tc>
          <w:tcPr>
            <w:tcW w:w="894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7D701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-10.6 </w:t>
            </w:r>
          </w:p>
        </w:tc>
        <w:tc>
          <w:tcPr>
            <w:tcW w:w="612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FF94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-5.3* </w:t>
            </w:r>
          </w:p>
        </w:tc>
        <w:tc>
          <w:tcPr>
            <w:tcW w:w="753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A462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-2.6* </w:t>
            </w:r>
          </w:p>
        </w:tc>
        <w:tc>
          <w:tcPr>
            <w:tcW w:w="753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1F7B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single" w:sz="3" w:space="0" w:color="000000"/>
              <w:left w:val="none" w:sz="2" w:space="0" w:color="FFFFFF"/>
              <w:bottom w:val="single" w:sz="4" w:space="0" w:color="000000"/>
              <w:right w:val="none" w:sz="2" w:space="0" w:color="FFFFF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B3E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-9.5* </w:t>
            </w:r>
          </w:p>
        </w:tc>
      </w:tr>
      <w:tr w:rsidR="001D5572" w:rsidRPr="000A67C5" w14:paraId="617976B8" w14:textId="77777777" w:rsidTr="00D711B1">
        <w:trPr>
          <w:trHeight w:val="255"/>
        </w:trPr>
        <w:tc>
          <w:tcPr>
            <w:tcW w:w="32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06A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Me</w:t>
            </w:r>
            <w:r>
              <w:rPr>
                <w:rFonts w:ascii="Times New Roman"/>
                <w:color w:val="auto"/>
                <w:sz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D0D7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B94A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2557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5495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4E4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77C5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B1C5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BB2C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6C02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6910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92D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CC92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10.7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EB99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-1.8 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27B3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-2.5*</w:t>
            </w:r>
            <w:r w:rsidRPr="000A67C5">
              <w:rPr>
                <w:rFonts w:ascii="Times New Roman"/>
                <w:color w:val="auto"/>
                <w:sz w:val="18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EEBD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-0.4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B5E2A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86C2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-5.3 </w:t>
            </w:r>
          </w:p>
        </w:tc>
      </w:tr>
      <w:tr w:rsidR="001D5572" w:rsidRPr="000A67C5" w14:paraId="620FC12A" w14:textId="77777777" w:rsidTr="00D711B1">
        <w:trPr>
          <w:trHeight w:val="255"/>
        </w:trPr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624A" w14:textId="4684F3E8" w:rsidR="001D5572" w:rsidRPr="000A67C5" w:rsidRDefault="00394D26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>
              <w:rPr>
                <w:rFonts w:ascii="Times New Roman"/>
                <w:color w:val="auto"/>
                <w:sz w:val="18"/>
              </w:rPr>
              <w:t xml:space="preserve"> (</w:t>
            </w:r>
            <w:proofErr w:type="spellStart"/>
            <w:r>
              <w:rPr>
                <w:rFonts w:ascii="Times New Roman"/>
                <w:color w:val="auto"/>
                <w:sz w:val="18"/>
              </w:rPr>
              <w:t>yr</w:t>
            </w:r>
            <w:proofErr w:type="spellEnd"/>
            <w:r>
              <w:rPr>
                <w:rFonts w:ascii="Times New Roman"/>
                <w:color w:val="auto"/>
                <w:sz w:val="18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64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3AED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718E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2B1C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BF0B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DB3B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4E9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7C73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213B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A6C8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2613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8639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1147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BAC37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3.9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AABC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1.5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D87A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-0.6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9E3A4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ED9A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17.1 </w:t>
            </w:r>
          </w:p>
        </w:tc>
      </w:tr>
      <w:tr w:rsidR="001D5572" w:rsidRPr="000A67C5" w14:paraId="4684B55F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253A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2C7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AB1E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85D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9309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A69F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1449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200D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8299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DFF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EFDD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CDA0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6005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8A8E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3A950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4.0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3394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1.7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9431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6.3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0A613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FE80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-4.0 </w:t>
            </w:r>
          </w:p>
        </w:tc>
      </w:tr>
      <w:tr w:rsidR="001D5572" w:rsidRPr="000A67C5" w14:paraId="746C19B9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EE82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4C6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BBC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AD8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09B9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E96C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B015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0726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0B70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B2FF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BB9B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0C16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7718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BAA0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6A1CA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-1.1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994A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-2.5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8B57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7.5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583BE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C0C2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-6.3* </w:t>
            </w:r>
          </w:p>
        </w:tc>
      </w:tr>
      <w:tr w:rsidR="001D5572" w:rsidRPr="000A67C5" w14:paraId="31B2691D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3C650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BF1D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A561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4BF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3EFD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3D5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75DE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932C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E561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A4B2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44F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FD45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18C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CEEE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5FBC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-7.3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884F6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-5.8*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1CDC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-4.2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F064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1CA14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-12.7 </w:t>
            </w:r>
          </w:p>
        </w:tc>
      </w:tr>
      <w:tr w:rsidR="001D5572" w:rsidRPr="000A67C5" w14:paraId="11026BB7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73D27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BCD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541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F49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3D0E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2DF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9DA8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8D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F8A8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3702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2911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3E7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B9DA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BF5D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43C8F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-14.9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41DE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-7.7*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C0C9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-2.1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C0FB7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3D0E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-12.5* </w:t>
            </w:r>
          </w:p>
        </w:tc>
      </w:tr>
      <w:tr w:rsidR="001D5572" w:rsidRPr="000A67C5" w14:paraId="7FA88F6E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B02A1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A85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6E0E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DF85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40D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1981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52F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11C0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C87D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41A8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B45C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944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13FB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6B2B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3D35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-12.3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0039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-8.1*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717F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F4395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097B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-17.9* </w:t>
            </w:r>
          </w:p>
        </w:tc>
      </w:tr>
      <w:tr w:rsidR="001D5572" w:rsidRPr="000A67C5" w14:paraId="7CD0E29A" w14:textId="77777777" w:rsidTr="00D711B1">
        <w:trPr>
          <w:trHeight w:val="255"/>
        </w:trPr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744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z w:val="18"/>
              </w:rPr>
              <w:t>ousehold income</w:t>
            </w:r>
            <w:r w:rsidRPr="000A67C5">
              <w:rPr>
                <w:rFonts w:ascii="Times New Roman"/>
                <w:color w:val="auto"/>
                <w:kern w:val="18"/>
                <w:sz w:val="18"/>
                <w:vertAlign w:val="superscript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E73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D74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0FA9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AB76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BD22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9D7D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948D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1B5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E459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FECF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3CF5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5712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2C26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7DB9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-3.4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F9C8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-2.4*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49FC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-1.3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1E8F0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2101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-11.8 </w:t>
            </w:r>
          </w:p>
        </w:tc>
      </w:tr>
      <w:tr w:rsidR="001D5572" w:rsidRPr="000A67C5" w14:paraId="02D14DFE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22574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C88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1BB5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CC49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E692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52C5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3463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AB8A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AA98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63ED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58A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6277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54D3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0CF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2D0F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-6.3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7159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>-2.8*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4A38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-0.8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2C2DF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AB86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-10.4 </w:t>
            </w:r>
          </w:p>
        </w:tc>
      </w:tr>
      <w:tr w:rsidR="001D5572" w:rsidRPr="000A67C5" w14:paraId="6C5E7A8D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9C571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546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B91F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BB2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B3AC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A120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2502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A28E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F46D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D465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FBC0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95F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EDF6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D2E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E252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3AFE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-2.5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09C0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0.3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F2B62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0433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-6.3 </w:t>
            </w:r>
          </w:p>
        </w:tc>
      </w:tr>
      <w:tr w:rsidR="001D5572" w:rsidRPr="000A67C5" w14:paraId="2FCA7648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065A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062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1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11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11"/>
                <w:sz w:val="18"/>
              </w:rPr>
              <w:t>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06A8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3492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B53E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DEDC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7BBB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84B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E505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D2BB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2ECF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97F4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4551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1BAE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B544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3.3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2260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-1.1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C9D0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-3.9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03149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FBC5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19.8 </w:t>
            </w:r>
          </w:p>
        </w:tc>
      </w:tr>
      <w:tr w:rsidR="001D5572" w:rsidRPr="000A67C5" w14:paraId="5F949E87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860C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1E5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7373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CE89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456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E18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EC2B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FD98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969C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C182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7DC6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FFA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9E19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F232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9.3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3B6AD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1.0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3F73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-3.1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F05A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5.3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9360E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B951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-9.1* </w:t>
            </w:r>
          </w:p>
        </w:tc>
      </w:tr>
      <w:tr w:rsidR="001D5572" w:rsidRPr="000A67C5" w14:paraId="04D28560" w14:textId="77777777" w:rsidTr="00D711B1">
        <w:trPr>
          <w:trHeight w:val="255"/>
        </w:trPr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79D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both"/>
              <w:rPr>
                <w:color w:val="auto"/>
              </w:rPr>
            </w:pPr>
            <w:r>
              <w:rPr>
                <w:rFonts w:ascii="Times New Roman"/>
                <w:color w:val="auto"/>
                <w:sz w:val="18"/>
              </w:rPr>
              <w:t>women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8C39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417D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3CF2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FC80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A078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0262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8B0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62B6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B566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D59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D499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C5A1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97F25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-19.0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F974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-6.4*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AEA0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-3.5*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14F7C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175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-10.7* </w:t>
            </w:r>
          </w:p>
        </w:tc>
      </w:tr>
      <w:tr w:rsidR="001D5572" w:rsidRPr="000A67C5" w14:paraId="6DF1AA48" w14:textId="77777777" w:rsidTr="00D711B1">
        <w:trPr>
          <w:trHeight w:val="255"/>
        </w:trPr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6C86" w14:textId="615C13C2" w:rsidR="001D5572" w:rsidRPr="000A67C5" w:rsidRDefault="00394D26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Age</w:t>
            </w:r>
            <w:r>
              <w:rPr>
                <w:rFonts w:ascii="Times New Roman"/>
                <w:color w:val="auto"/>
                <w:sz w:val="18"/>
              </w:rPr>
              <w:t xml:space="preserve"> (yr)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107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EAEF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C2E5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AF1B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7A3B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1749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259B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77B7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79B5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EDA5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AA93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BC2E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1233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15.9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09BCB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-5.3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5980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-3.8*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64A3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20.7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9FB9D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6BBD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-5.8* </w:t>
            </w:r>
          </w:p>
        </w:tc>
      </w:tr>
      <w:tr w:rsidR="001D5572" w:rsidRPr="000A67C5" w14:paraId="112CFFE5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E714F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C5E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30-39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F1A6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473D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D3FE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932E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2217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B3E8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BA36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7994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F245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BDC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76BE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3A3B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C3D5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-19.3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9B2E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-5.9*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13DA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-2.2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63109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42785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-9.3* </w:t>
            </w:r>
          </w:p>
        </w:tc>
      </w:tr>
      <w:tr w:rsidR="001D5572" w:rsidRPr="000A67C5" w14:paraId="2B38631E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1C139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50B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40-49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A7DD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AEF3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89ED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3B53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AED0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3B8F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B1DE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7797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BB3C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BD0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A860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54A8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92B0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-23.8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4B3C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-6.8*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1223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-3.5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AAB25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4540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-12.0* </w:t>
            </w:r>
          </w:p>
        </w:tc>
      </w:tr>
      <w:tr w:rsidR="001D5572" w:rsidRPr="000A67C5" w14:paraId="728456CD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F2FD2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4E6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50-59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F7BD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FB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EFA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8A6B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0F01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8210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83F5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1F99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0F6A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3A55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9A17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1CE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6DA5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-25.0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2E31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-7.3*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EDEF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-4.7*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D96DB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12E9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-11.2* </w:t>
            </w:r>
          </w:p>
        </w:tc>
      </w:tr>
      <w:tr w:rsidR="001D5572" w:rsidRPr="000A67C5" w14:paraId="166FFE65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2E67D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388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60-69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27B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CF31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5E57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53.5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C2B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D0A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8A55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CA7D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EDE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1620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A1DB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24B9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AF1D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BB278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-23.2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A93B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-6.8*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293F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-3.9*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A665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657B9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-11.1* </w:t>
            </w:r>
          </w:p>
        </w:tc>
      </w:tr>
      <w:tr w:rsidR="001D5572" w:rsidRPr="000A67C5" w14:paraId="5C202C2C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7F264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7DD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70+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440E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9ABD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12D9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FE52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80D5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5D26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65C1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6C20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F70A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24B4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FBA7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22E5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16.1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9A7A3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-30.1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0E9B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-9.7*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3C31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-6.6*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0602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01F5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-14.7* </w:t>
            </w:r>
          </w:p>
        </w:tc>
      </w:tr>
      <w:tr w:rsidR="001D5572" w:rsidRPr="000A67C5" w14:paraId="5C81FB19" w14:textId="77777777" w:rsidTr="00D711B1">
        <w:trPr>
          <w:trHeight w:val="255"/>
        </w:trPr>
        <w:tc>
          <w:tcPr>
            <w:tcW w:w="194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685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 w:hint="eastAsia"/>
                <w:color w:val="auto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z w:val="18"/>
              </w:rPr>
              <w:t>ousehold income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32C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B5C8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33.4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959EB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B730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8815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626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8D11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31.1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B04E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8C53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20BD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D40E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F92D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03EE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18.4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A2219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-15.0 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AEE6D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-6.1*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9A12A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8.1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8B2BB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2009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D8E1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-7.5* </w:t>
            </w:r>
          </w:p>
        </w:tc>
      </w:tr>
      <w:tr w:rsidR="001D5572" w:rsidRPr="000A67C5" w14:paraId="2AE72EF6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AE4FF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C83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Low-</w:t>
            </w:r>
            <w:r>
              <w:rPr>
                <w:rFonts w:ascii="Times New Roman"/>
                <w:color w:val="auto"/>
                <w:spacing w:val="-9"/>
                <w:sz w:val="18"/>
              </w:rPr>
              <w:t>M</w:t>
            </w:r>
            <w:r w:rsidRPr="000A67C5">
              <w:rPr>
                <w:rFonts w:ascii="Times New Roman"/>
                <w:color w:val="auto"/>
                <w:spacing w:val="-9"/>
                <w:sz w:val="18"/>
              </w:rPr>
              <w:t>iddle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13EB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11D5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FB1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30B76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B794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7356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7E617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2D30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58E4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F12A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A7B1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1CC1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14.0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F964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-19.6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4E84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-6.6*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0A8F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-1.1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EE126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04B58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-15.0* </w:t>
            </w:r>
          </w:p>
        </w:tc>
      </w:tr>
      <w:tr w:rsidR="001D5572" w:rsidRPr="000A67C5" w14:paraId="6424F1AF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14B7E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D62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Middle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849B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FE16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6523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DEA5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46E6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CABA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2FD8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4799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83D2A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F4269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37AE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FCC9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76A7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-21.7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BE28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-6.9*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ED8BE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-4.7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DE098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EC73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-7.5* </w:t>
            </w:r>
          </w:p>
        </w:tc>
      </w:tr>
      <w:tr w:rsidR="001D5572" w:rsidRPr="000A67C5" w14:paraId="6A2919B1" w14:textId="77777777" w:rsidTr="00D711B1">
        <w:trPr>
          <w:trHeight w:val="255"/>
        </w:trPr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8B4CA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B10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11"/>
                <w:sz w:val="18"/>
              </w:rPr>
              <w:t>Middle-</w:t>
            </w:r>
            <w:r>
              <w:rPr>
                <w:rFonts w:ascii="Times New Roman"/>
                <w:color w:val="auto"/>
                <w:spacing w:val="-11"/>
                <w:sz w:val="18"/>
              </w:rPr>
              <w:t>H</w:t>
            </w:r>
            <w:r w:rsidRPr="000A67C5">
              <w:rPr>
                <w:rFonts w:ascii="Times New Roman"/>
                <w:color w:val="auto"/>
                <w:spacing w:val="-11"/>
                <w:sz w:val="18"/>
              </w:rPr>
              <w:t>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F448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424A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E734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86FF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CFB8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B245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F035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F3C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9BE82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E25B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9C8EE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E238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17.2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606C6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-18.8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EC91F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-6.2*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69962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-3.7*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70664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CF03C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-10.4* </w:t>
            </w:r>
          </w:p>
        </w:tc>
      </w:tr>
      <w:tr w:rsidR="001D5572" w:rsidRPr="000A67C5" w14:paraId="23F2B86B" w14:textId="77777777" w:rsidTr="00D711B1">
        <w:trPr>
          <w:trHeight w:val="39"/>
        </w:trPr>
        <w:tc>
          <w:tcPr>
            <w:tcW w:w="19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CB8AB8" w14:textId="77777777" w:rsidR="001D5572" w:rsidRPr="000A67C5" w:rsidRDefault="001D5572" w:rsidP="00D711B1">
            <w:pPr>
              <w:wordWrap/>
              <w:spacing w:line="192" w:lineRule="auto"/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9281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pacing w:val="-9"/>
                <w:sz w:val="18"/>
              </w:rPr>
              <w:t>High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23AA8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40.7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0DFB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2B75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127E4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4216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2046F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35.7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0E54D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97FB0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425B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74F05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F4A7C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93E73" w14:textId="77777777" w:rsidR="001D5572" w:rsidRPr="000A67C5" w:rsidRDefault="001D5572" w:rsidP="00D711B1">
            <w:pPr>
              <w:pStyle w:val="xl6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textAlignment w:val="center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20.3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C5F4" w14:textId="77777777" w:rsidR="001D5572" w:rsidRPr="000A67C5" w:rsidRDefault="001D5572" w:rsidP="00D711B1">
            <w:pPr>
              <w:pStyle w:val="xl66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-20.4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FE501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-5.7*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11627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 xml:space="preserve">-3.2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BB840" w14:textId="77777777" w:rsidR="001D5572" w:rsidRPr="000A67C5" w:rsidRDefault="001D5572" w:rsidP="00D711B1">
            <w:pPr>
              <w:pStyle w:val="xl6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right"/>
              <w:rPr>
                <w:color w:val="auto"/>
              </w:rPr>
            </w:pPr>
            <w:r w:rsidRPr="000A67C5">
              <w:rPr>
                <w:rFonts w:ascii="Times New Roman"/>
                <w:color w:val="auto"/>
                <w:sz w:val="18"/>
              </w:rPr>
              <w:t>2012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8402B" w14:textId="77777777" w:rsidR="001D5572" w:rsidRPr="000A67C5" w:rsidRDefault="001D5572" w:rsidP="00D711B1">
            <w:pPr>
              <w:pStyle w:val="xl6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rPr>
                <w:color w:val="auto"/>
              </w:rPr>
            </w:pPr>
            <w:r w:rsidRPr="000A67C5">
              <w:rPr>
                <w:rFonts w:ascii="Times New Roman"/>
                <w:b/>
                <w:color w:val="auto"/>
                <w:sz w:val="18"/>
              </w:rPr>
              <w:t xml:space="preserve">-8.2* </w:t>
            </w:r>
          </w:p>
        </w:tc>
      </w:tr>
    </w:tbl>
    <w:p w14:paraId="3199B205" w14:textId="7CD06BCD" w:rsidR="001D5572" w:rsidRPr="000A67C5" w:rsidRDefault="001D5572" w:rsidP="001D5572">
      <w:pPr>
        <w:wordWrap/>
        <w:spacing w:after="0" w:line="240" w:lineRule="auto"/>
        <w:jc w:val="left"/>
        <w:rPr>
          <w:rFonts w:ascii="AdvTT94c8263f.I" w:eastAsia="굴림" w:hAnsi="AdvTT94c8263f.I" w:cs="굴림" w:hint="eastAsia"/>
          <w:color w:val="auto"/>
          <w:kern w:val="0"/>
          <w:szCs w:val="20"/>
        </w:rPr>
      </w:pPr>
      <w:r w:rsidRPr="000A67C5">
        <w:rPr>
          <w:rFonts w:ascii="Times New Roman" w:eastAsia="Arial Unicode MS" w:hAnsi="Times New Roman" w:cs="Times New Roman" w:hint="eastAsia"/>
          <w:color w:val="auto"/>
          <w:kern w:val="2"/>
          <w:szCs w:val="20"/>
        </w:rPr>
        <w:t>Values are presen</w:t>
      </w:r>
      <w:r w:rsidRPr="000A67C5">
        <w:rPr>
          <w:rFonts w:ascii="Times New Roman" w:eastAsia="Arial Unicode MS" w:hAnsi="Times New Roman" w:cs="Times New Roman"/>
          <w:color w:val="auto"/>
          <w:kern w:val="2"/>
          <w:szCs w:val="20"/>
        </w:rPr>
        <w:t>ted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as weighted %; </w:t>
      </w:r>
      <w:r w:rsidRPr="000A67C5">
        <w:rPr>
          <w:rFonts w:ascii="AdvTT94c8263f.I" w:eastAsia="굴림" w:hAnsi="AdvTT94c8263f.I" w:cs="굴림"/>
          <w:color w:val="auto"/>
          <w:kern w:val="0"/>
          <w:szCs w:val="20"/>
        </w:rPr>
        <w:t xml:space="preserve">Age-standardized prevalence was calculated using the 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2005 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>population projections for Korea</w:t>
      </w:r>
    </w:p>
    <w:p w14:paraId="704F38CA" w14:textId="77777777" w:rsidR="001D5572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굴림" w:hAnsi="Times New Roman" w:cs="Times New Roman"/>
          <w:color w:val="auto"/>
          <w:kern w:val="0"/>
          <w:szCs w:val="20"/>
        </w:rPr>
      </w:pPr>
      <w:r w:rsidRPr="00515182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1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>H</w:t>
      </w:r>
      <w:r w:rsidRPr="002E425F">
        <w:rPr>
          <w:rFonts w:ascii="Times New Roman" w:eastAsia="굴림" w:hAnsi="Times New Roman" w:cs="Times New Roman"/>
          <w:color w:val="auto"/>
          <w:kern w:val="0"/>
          <w:szCs w:val="20"/>
        </w:rPr>
        <w:t>ealthy behaviors</w:t>
      </w:r>
      <w:r>
        <w:rPr>
          <w:rFonts w:ascii="Times New Roman" w:eastAsia="굴림" w:hAnsi="Times New Roman" w:cs="Times New Roman"/>
          <w:color w:val="auto"/>
          <w:kern w:val="0"/>
          <w:szCs w:val="20"/>
        </w:rPr>
        <w:t xml:space="preserve"> Practice</w:t>
      </w:r>
      <w:r w:rsidRPr="002E425F">
        <w:rPr>
          <w:rFonts w:ascii="Times New Roman" w:eastAsia="굴림" w:hAnsi="Times New Roman" w:cs="Times New Roman"/>
          <w:color w:val="auto"/>
          <w:kern w:val="0"/>
          <w:szCs w:val="20"/>
        </w:rPr>
        <w:t>: percentage of adults who met the guidelines for cigarette smoking, alcohol drinking, and physical activity</w:t>
      </w:r>
    </w:p>
    <w:p w14:paraId="2A428875" w14:textId="5D45089F" w:rsidR="001D5572" w:rsidRPr="002E425F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szCs w:val="20"/>
          <w:vertAlign w:val="superscript"/>
        </w:rPr>
      </w:pPr>
      <w:r w:rsidRPr="000A67C5"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2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>Calculated as monthly household income divided by</w:t>
      </w:r>
      <w:r>
        <w:rPr>
          <w:rFonts w:ascii="Times New Roman" w:eastAsia="Arial Unicode MS" w:hAnsi="Times New Roman" w:cs="Times New Roman"/>
          <w:color w:val="auto"/>
          <w:szCs w:val="20"/>
        </w:rPr>
        <w:t xml:space="preserve"> the</w:t>
      </w:r>
      <w:r w:rsidRPr="000A67C5">
        <w:rPr>
          <w:rFonts w:ascii="Times New Roman" w:eastAsia="Arial Unicode MS" w:hAnsi="Times New Roman" w:cs="Times New Roman"/>
          <w:color w:val="auto"/>
          <w:szCs w:val="20"/>
        </w:rPr>
        <w:t xml:space="preserve"> square root of the number of persons in the household, categorized into quantile by age and </w:t>
      </w:r>
      <w:r w:rsidR="00EB4224">
        <w:rPr>
          <w:rFonts w:ascii="Times New Roman" w:eastAsia="Arial Unicode MS" w:hAnsi="Times New Roman" w:cs="Times New Roman"/>
          <w:color w:val="auto"/>
          <w:szCs w:val="20"/>
        </w:rPr>
        <w:t>gender</w:t>
      </w:r>
    </w:p>
    <w:p w14:paraId="5579B9B5" w14:textId="77777777" w:rsidR="001D5572" w:rsidRPr="000A67C5" w:rsidRDefault="001D5572" w:rsidP="001D5572">
      <w:pPr>
        <w:pBdr>
          <w:bottom w:val="none" w:sz="2" w:space="0" w:color="000000"/>
        </w:pBdr>
        <w:wordWrap/>
        <w:spacing w:after="0" w:line="240" w:lineRule="auto"/>
        <w:jc w:val="left"/>
        <w:rPr>
          <w:rFonts w:ascii="Times New Roman" w:eastAsia="Arial Unicode MS" w:hAnsi="Times New Roman" w:cs="Times New Roman"/>
          <w:color w:val="auto"/>
          <w:szCs w:val="20"/>
          <w:vertAlign w:val="superscript"/>
        </w:rPr>
      </w:pPr>
      <w:r>
        <w:rPr>
          <w:rFonts w:ascii="Times New Roman" w:eastAsia="Arial Unicode MS" w:hAnsi="Times New Roman" w:cs="Times New Roman"/>
          <w:color w:val="auto"/>
          <w:szCs w:val="20"/>
          <w:vertAlign w:val="superscript"/>
        </w:rPr>
        <w:t>3</w:t>
      </w:r>
      <w:r w:rsidRPr="000A67C5">
        <w:rPr>
          <w:rFonts w:ascii="Times New Roman" w:eastAsia="굴림" w:hAnsi="Times New Roman" w:cs="Times New Roman"/>
          <w:color w:val="auto"/>
          <w:kern w:val="0"/>
          <w:szCs w:val="20"/>
        </w:rPr>
        <w:t>The annual percent change (</w:t>
      </w:r>
      <w:r w:rsidRPr="000A67C5">
        <w:rPr>
          <w:rFonts w:ascii="Times New Roman" w:hAnsi="Times New Roman" w:cs="Times New Roman"/>
          <w:color w:val="auto"/>
          <w:szCs w:val="20"/>
        </w:rPr>
        <w:t>APC) is significantly different from 0</w:t>
      </w:r>
    </w:p>
    <w:p w14:paraId="51E5405C" w14:textId="6B6F903D" w:rsidR="000D72C8" w:rsidRPr="009708F6" w:rsidRDefault="001D5572" w:rsidP="001D5572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52" w:lineRule="auto"/>
        <w:rPr>
          <w:rFonts w:ascii="Times New Roman"/>
          <w:color w:val="auto"/>
          <w:sz w:val="22"/>
        </w:rPr>
      </w:pPr>
      <w:r w:rsidRPr="000A67C5">
        <w:rPr>
          <w:rFonts w:ascii="Times New Roman" w:eastAsia="맑은 고딕" w:hAnsi="Times New Roman" w:cs="Times New Roman"/>
          <w:color w:val="auto"/>
          <w:szCs w:val="20"/>
        </w:rPr>
        <w:t xml:space="preserve">* </w:t>
      </w:r>
      <w:r w:rsidRPr="00250819">
        <w:rPr>
          <w:rFonts w:ascii="Times New Roman" w:eastAsia="맑은 고딕" w:hAnsi="Times New Roman" w:cs="Times New Roman"/>
          <w:iCs/>
          <w:color w:val="auto"/>
          <w:szCs w:val="20"/>
        </w:rPr>
        <w:t xml:space="preserve">p </w:t>
      </w:r>
      <w:r w:rsidRPr="00250819">
        <w:rPr>
          <w:rFonts w:ascii="Times New Roman" w:eastAsia="맑은 고딕" w:hAnsi="Times New Roman" w:cs="Times New Roman"/>
          <w:color w:val="auto"/>
          <w:szCs w:val="20"/>
        </w:rPr>
        <w:t>&lt;</w:t>
      </w:r>
      <w:r>
        <w:rPr>
          <w:rFonts w:ascii="Times New Roman" w:eastAsia="맑은 고딕" w:hAnsi="Times New Roman" w:cs="Times New Roman"/>
          <w:color w:val="auto"/>
          <w:szCs w:val="20"/>
        </w:rPr>
        <w:t xml:space="preserve"> </w:t>
      </w:r>
      <w:r w:rsidRPr="000A67C5">
        <w:rPr>
          <w:rFonts w:ascii="Times New Roman" w:eastAsia="맑은 고딕" w:hAnsi="Times New Roman" w:cs="Times New Roman"/>
          <w:color w:val="auto"/>
          <w:szCs w:val="20"/>
        </w:rPr>
        <w:t>0.00</w:t>
      </w:r>
      <w:r>
        <w:rPr>
          <w:rFonts w:ascii="Times New Roman" w:eastAsia="맑은 고딕" w:hAnsi="Times New Roman" w:cs="Times New Roman" w:hint="eastAsia"/>
          <w:color w:val="auto"/>
          <w:szCs w:val="20"/>
        </w:rPr>
        <w:t>1</w:t>
      </w:r>
    </w:p>
    <w:sectPr w:rsidR="000D72C8" w:rsidRPr="009708F6" w:rsidSect="001D5572">
      <w:footnotePr>
        <w:numFmt w:val="lowerRoman"/>
      </w:footnotePr>
      <w:endnotePr>
        <w:numFmt w:val="decimal"/>
      </w:endnotePr>
      <w:pgSz w:w="16838" w:h="11906" w:orient="landscape" w:code="9"/>
      <w:pgMar w:top="851" w:right="567" w:bottom="851" w:left="567" w:header="851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E001" w14:textId="77777777" w:rsidR="00942960" w:rsidRDefault="00942960" w:rsidP="007616D0">
      <w:pPr>
        <w:spacing w:after="0" w:line="240" w:lineRule="auto"/>
      </w:pPr>
      <w:r>
        <w:separator/>
      </w:r>
    </w:p>
  </w:endnote>
  <w:endnote w:type="continuationSeparator" w:id="0">
    <w:p w14:paraId="60941912" w14:textId="77777777" w:rsidR="00942960" w:rsidRDefault="00942960" w:rsidP="0076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KoPub바탕체 Light">
    <w:panose1 w:val="00000000000000000000"/>
    <w:charset w:val="81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Malgun Gothic Semiligh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BatangPL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dvTT94c8263f.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765333"/>
      <w:docPartObj>
        <w:docPartGallery w:val="Page Numbers (Bottom of Page)"/>
        <w:docPartUnique/>
      </w:docPartObj>
    </w:sdtPr>
    <w:sdtEndPr/>
    <w:sdtContent>
      <w:p w14:paraId="5FA99B77" w14:textId="77777777" w:rsidR="00EB4224" w:rsidRDefault="00EB4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26" w:rsidRPr="00394D26">
          <w:rPr>
            <w:noProof/>
            <w:lang w:val="ko-KR"/>
          </w:rPr>
          <w:t>20</w:t>
        </w:r>
        <w:r>
          <w:fldChar w:fldCharType="end"/>
        </w:r>
      </w:p>
    </w:sdtContent>
  </w:sdt>
  <w:p w14:paraId="08BE130E" w14:textId="77777777" w:rsidR="00EB4224" w:rsidRDefault="00EB42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9BC8" w14:textId="77777777" w:rsidR="00942960" w:rsidRDefault="00942960" w:rsidP="007616D0">
      <w:pPr>
        <w:spacing w:after="0" w:line="240" w:lineRule="auto"/>
      </w:pPr>
      <w:r>
        <w:separator/>
      </w:r>
    </w:p>
  </w:footnote>
  <w:footnote w:type="continuationSeparator" w:id="0">
    <w:p w14:paraId="6E7B66C9" w14:textId="77777777" w:rsidR="00942960" w:rsidRDefault="00942960" w:rsidP="0076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3760" w14:textId="70286B76" w:rsidR="00017DC5" w:rsidRDefault="00017DC5" w:rsidP="00017DC5">
    <w:pPr>
      <w:pStyle w:val="a7"/>
    </w:pPr>
    <w:r>
      <w:t xml:space="preserve">Volume: 43, Article ID: e2021026 </w:t>
    </w:r>
  </w:p>
  <w:p w14:paraId="604721A6" w14:textId="4B1D74DC" w:rsidR="00017DC5" w:rsidRDefault="00017DC5" w:rsidP="00017DC5">
    <w:pPr>
      <w:pStyle w:val="a7"/>
    </w:pPr>
    <w:r>
      <w:t>https://doi.org/10.4178/epih.e2021026</w:t>
    </w:r>
  </w:p>
  <w:p w14:paraId="23ABD3C8" w14:textId="77777777" w:rsidR="00017DC5" w:rsidRDefault="00017D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D87"/>
    <w:multiLevelType w:val="multilevel"/>
    <w:tmpl w:val="257440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55DA6"/>
    <w:multiLevelType w:val="multilevel"/>
    <w:tmpl w:val="C9623B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41963"/>
    <w:multiLevelType w:val="multilevel"/>
    <w:tmpl w:val="582C2D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A361BE"/>
    <w:multiLevelType w:val="multilevel"/>
    <w:tmpl w:val="280255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C145EE"/>
    <w:multiLevelType w:val="multilevel"/>
    <w:tmpl w:val="F104A5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851C1"/>
    <w:multiLevelType w:val="multilevel"/>
    <w:tmpl w:val="61CC41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29207C"/>
    <w:multiLevelType w:val="multilevel"/>
    <w:tmpl w:val="BA0E2F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0A"/>
    <w:rsid w:val="00007EEA"/>
    <w:rsid w:val="00010F9E"/>
    <w:rsid w:val="0001106C"/>
    <w:rsid w:val="00017DC5"/>
    <w:rsid w:val="00022243"/>
    <w:rsid w:val="00033506"/>
    <w:rsid w:val="00034EFD"/>
    <w:rsid w:val="00035FA9"/>
    <w:rsid w:val="00037646"/>
    <w:rsid w:val="00042C2E"/>
    <w:rsid w:val="00044CD0"/>
    <w:rsid w:val="00052180"/>
    <w:rsid w:val="000606B1"/>
    <w:rsid w:val="00061D9F"/>
    <w:rsid w:val="000659EA"/>
    <w:rsid w:val="000777A7"/>
    <w:rsid w:val="0008613E"/>
    <w:rsid w:val="0009538D"/>
    <w:rsid w:val="000A3674"/>
    <w:rsid w:val="000B01CB"/>
    <w:rsid w:val="000B5530"/>
    <w:rsid w:val="000C3E8E"/>
    <w:rsid w:val="000D391B"/>
    <w:rsid w:val="000D5632"/>
    <w:rsid w:val="000D72C8"/>
    <w:rsid w:val="000F4610"/>
    <w:rsid w:val="00103E11"/>
    <w:rsid w:val="00106302"/>
    <w:rsid w:val="00111367"/>
    <w:rsid w:val="00112854"/>
    <w:rsid w:val="001175A3"/>
    <w:rsid w:val="00134548"/>
    <w:rsid w:val="00134F7C"/>
    <w:rsid w:val="00135019"/>
    <w:rsid w:val="00140613"/>
    <w:rsid w:val="0014586D"/>
    <w:rsid w:val="00151E9A"/>
    <w:rsid w:val="00160EFE"/>
    <w:rsid w:val="00162AD3"/>
    <w:rsid w:val="00163EE4"/>
    <w:rsid w:val="001661B8"/>
    <w:rsid w:val="001711AD"/>
    <w:rsid w:val="00173434"/>
    <w:rsid w:val="001843E5"/>
    <w:rsid w:val="001849DF"/>
    <w:rsid w:val="00192B62"/>
    <w:rsid w:val="001D5572"/>
    <w:rsid w:val="00201A64"/>
    <w:rsid w:val="00202B66"/>
    <w:rsid w:val="00221A12"/>
    <w:rsid w:val="00234543"/>
    <w:rsid w:val="00246D24"/>
    <w:rsid w:val="00250819"/>
    <w:rsid w:val="00250EE9"/>
    <w:rsid w:val="002531D7"/>
    <w:rsid w:val="00266BB4"/>
    <w:rsid w:val="00270E7F"/>
    <w:rsid w:val="00272B3B"/>
    <w:rsid w:val="0028417C"/>
    <w:rsid w:val="002A350C"/>
    <w:rsid w:val="002D52C0"/>
    <w:rsid w:val="002E51E8"/>
    <w:rsid w:val="002F39EC"/>
    <w:rsid w:val="003058C1"/>
    <w:rsid w:val="00312812"/>
    <w:rsid w:val="00312ABB"/>
    <w:rsid w:val="0031566B"/>
    <w:rsid w:val="00315D3A"/>
    <w:rsid w:val="0032146D"/>
    <w:rsid w:val="00324D9E"/>
    <w:rsid w:val="003255C6"/>
    <w:rsid w:val="00326115"/>
    <w:rsid w:val="00362E4C"/>
    <w:rsid w:val="00374589"/>
    <w:rsid w:val="00375B78"/>
    <w:rsid w:val="00394D26"/>
    <w:rsid w:val="003A6B1A"/>
    <w:rsid w:val="003A6DA1"/>
    <w:rsid w:val="003B188B"/>
    <w:rsid w:val="003B1F77"/>
    <w:rsid w:val="003C374B"/>
    <w:rsid w:val="004043BE"/>
    <w:rsid w:val="00431C2E"/>
    <w:rsid w:val="00447693"/>
    <w:rsid w:val="004577F3"/>
    <w:rsid w:val="00457E45"/>
    <w:rsid w:val="004637AB"/>
    <w:rsid w:val="00476624"/>
    <w:rsid w:val="00484A7D"/>
    <w:rsid w:val="00490A6E"/>
    <w:rsid w:val="004A290F"/>
    <w:rsid w:val="004A3B76"/>
    <w:rsid w:val="004B56B4"/>
    <w:rsid w:val="004C1CA8"/>
    <w:rsid w:val="004D4048"/>
    <w:rsid w:val="004E135F"/>
    <w:rsid w:val="004E6CB8"/>
    <w:rsid w:val="004F4F53"/>
    <w:rsid w:val="004F56A9"/>
    <w:rsid w:val="004F58FB"/>
    <w:rsid w:val="0051519A"/>
    <w:rsid w:val="00533930"/>
    <w:rsid w:val="00562297"/>
    <w:rsid w:val="00577AC5"/>
    <w:rsid w:val="00581D21"/>
    <w:rsid w:val="00583CF8"/>
    <w:rsid w:val="0059788C"/>
    <w:rsid w:val="005D0D77"/>
    <w:rsid w:val="005D3862"/>
    <w:rsid w:val="005D6319"/>
    <w:rsid w:val="005E49EE"/>
    <w:rsid w:val="005E75AE"/>
    <w:rsid w:val="005E7FAE"/>
    <w:rsid w:val="005F11B0"/>
    <w:rsid w:val="006102CE"/>
    <w:rsid w:val="00614AC3"/>
    <w:rsid w:val="00617985"/>
    <w:rsid w:val="00626A4A"/>
    <w:rsid w:val="00631F6A"/>
    <w:rsid w:val="00652C25"/>
    <w:rsid w:val="00661102"/>
    <w:rsid w:val="00661545"/>
    <w:rsid w:val="0067165A"/>
    <w:rsid w:val="006756A4"/>
    <w:rsid w:val="00691078"/>
    <w:rsid w:val="006923C7"/>
    <w:rsid w:val="00694FA5"/>
    <w:rsid w:val="00697B88"/>
    <w:rsid w:val="006A20A3"/>
    <w:rsid w:val="006A440A"/>
    <w:rsid w:val="006A62E7"/>
    <w:rsid w:val="006A76D9"/>
    <w:rsid w:val="006B0CAD"/>
    <w:rsid w:val="006B3AE4"/>
    <w:rsid w:val="006B57CE"/>
    <w:rsid w:val="006D4054"/>
    <w:rsid w:val="00707C11"/>
    <w:rsid w:val="00715071"/>
    <w:rsid w:val="007616D0"/>
    <w:rsid w:val="00766D9E"/>
    <w:rsid w:val="00771CDA"/>
    <w:rsid w:val="007848AC"/>
    <w:rsid w:val="00792851"/>
    <w:rsid w:val="007A5EF4"/>
    <w:rsid w:val="007B43DF"/>
    <w:rsid w:val="007B7093"/>
    <w:rsid w:val="007C52CD"/>
    <w:rsid w:val="007D2E62"/>
    <w:rsid w:val="007F1EA3"/>
    <w:rsid w:val="007F318D"/>
    <w:rsid w:val="007F44A9"/>
    <w:rsid w:val="00805732"/>
    <w:rsid w:val="00814921"/>
    <w:rsid w:val="00820642"/>
    <w:rsid w:val="00823E02"/>
    <w:rsid w:val="00847564"/>
    <w:rsid w:val="0085085C"/>
    <w:rsid w:val="008616AB"/>
    <w:rsid w:val="008640AB"/>
    <w:rsid w:val="00870763"/>
    <w:rsid w:val="008811F4"/>
    <w:rsid w:val="008A5650"/>
    <w:rsid w:val="008A681E"/>
    <w:rsid w:val="008B0D51"/>
    <w:rsid w:val="008D0F2A"/>
    <w:rsid w:val="008D3FA6"/>
    <w:rsid w:val="009035D0"/>
    <w:rsid w:val="00906A21"/>
    <w:rsid w:val="00911F2F"/>
    <w:rsid w:val="00912E02"/>
    <w:rsid w:val="0092765F"/>
    <w:rsid w:val="00942960"/>
    <w:rsid w:val="00967544"/>
    <w:rsid w:val="009708F6"/>
    <w:rsid w:val="0097544E"/>
    <w:rsid w:val="00994201"/>
    <w:rsid w:val="00994336"/>
    <w:rsid w:val="009C58B0"/>
    <w:rsid w:val="009D3D9A"/>
    <w:rsid w:val="009F0D0A"/>
    <w:rsid w:val="009F3C84"/>
    <w:rsid w:val="009F7658"/>
    <w:rsid w:val="00A0187B"/>
    <w:rsid w:val="00A04840"/>
    <w:rsid w:val="00A112FD"/>
    <w:rsid w:val="00A121D2"/>
    <w:rsid w:val="00A145B3"/>
    <w:rsid w:val="00A2593C"/>
    <w:rsid w:val="00A27A54"/>
    <w:rsid w:val="00A45E15"/>
    <w:rsid w:val="00A5447A"/>
    <w:rsid w:val="00A54DF0"/>
    <w:rsid w:val="00A85244"/>
    <w:rsid w:val="00A866B5"/>
    <w:rsid w:val="00A87419"/>
    <w:rsid w:val="00A90865"/>
    <w:rsid w:val="00AB1068"/>
    <w:rsid w:val="00AB4D0C"/>
    <w:rsid w:val="00AB6B9E"/>
    <w:rsid w:val="00AC617E"/>
    <w:rsid w:val="00AC768D"/>
    <w:rsid w:val="00AD15FA"/>
    <w:rsid w:val="00AE0183"/>
    <w:rsid w:val="00B03672"/>
    <w:rsid w:val="00B13F1D"/>
    <w:rsid w:val="00B30E8B"/>
    <w:rsid w:val="00B3293B"/>
    <w:rsid w:val="00B35DAB"/>
    <w:rsid w:val="00B4200B"/>
    <w:rsid w:val="00B46DCB"/>
    <w:rsid w:val="00B543C8"/>
    <w:rsid w:val="00B55B27"/>
    <w:rsid w:val="00B60C91"/>
    <w:rsid w:val="00B6132A"/>
    <w:rsid w:val="00B77DE3"/>
    <w:rsid w:val="00BA1B8A"/>
    <w:rsid w:val="00BA38C1"/>
    <w:rsid w:val="00BA47C8"/>
    <w:rsid w:val="00BD7D00"/>
    <w:rsid w:val="00BF31A9"/>
    <w:rsid w:val="00BF3345"/>
    <w:rsid w:val="00BF7B45"/>
    <w:rsid w:val="00C262A3"/>
    <w:rsid w:val="00C32AEC"/>
    <w:rsid w:val="00C32B6E"/>
    <w:rsid w:val="00C32BF5"/>
    <w:rsid w:val="00C37D7C"/>
    <w:rsid w:val="00C41407"/>
    <w:rsid w:val="00C41638"/>
    <w:rsid w:val="00C46E9A"/>
    <w:rsid w:val="00C54AC6"/>
    <w:rsid w:val="00C67BF3"/>
    <w:rsid w:val="00C76464"/>
    <w:rsid w:val="00C8041B"/>
    <w:rsid w:val="00C8128F"/>
    <w:rsid w:val="00C92423"/>
    <w:rsid w:val="00C92463"/>
    <w:rsid w:val="00C97628"/>
    <w:rsid w:val="00CA4302"/>
    <w:rsid w:val="00CB146E"/>
    <w:rsid w:val="00CB79B7"/>
    <w:rsid w:val="00CC4EAF"/>
    <w:rsid w:val="00CE77DE"/>
    <w:rsid w:val="00CF62C8"/>
    <w:rsid w:val="00D2012B"/>
    <w:rsid w:val="00D25F8B"/>
    <w:rsid w:val="00D27894"/>
    <w:rsid w:val="00D305CC"/>
    <w:rsid w:val="00D33E06"/>
    <w:rsid w:val="00D37C4C"/>
    <w:rsid w:val="00D47495"/>
    <w:rsid w:val="00D617B7"/>
    <w:rsid w:val="00D711B1"/>
    <w:rsid w:val="00D71734"/>
    <w:rsid w:val="00D81D22"/>
    <w:rsid w:val="00D904D1"/>
    <w:rsid w:val="00DA2DD4"/>
    <w:rsid w:val="00DB5577"/>
    <w:rsid w:val="00DC1323"/>
    <w:rsid w:val="00DC2DF3"/>
    <w:rsid w:val="00DC7E2F"/>
    <w:rsid w:val="00DD55DC"/>
    <w:rsid w:val="00DE0E33"/>
    <w:rsid w:val="00DE2C1A"/>
    <w:rsid w:val="00E0285C"/>
    <w:rsid w:val="00E12965"/>
    <w:rsid w:val="00E16F7F"/>
    <w:rsid w:val="00E176C9"/>
    <w:rsid w:val="00E21FD1"/>
    <w:rsid w:val="00E22487"/>
    <w:rsid w:val="00E22EF8"/>
    <w:rsid w:val="00E6719D"/>
    <w:rsid w:val="00E7067B"/>
    <w:rsid w:val="00E7212C"/>
    <w:rsid w:val="00E747DD"/>
    <w:rsid w:val="00E77776"/>
    <w:rsid w:val="00EA17E6"/>
    <w:rsid w:val="00EA4D23"/>
    <w:rsid w:val="00EA57D4"/>
    <w:rsid w:val="00EB4224"/>
    <w:rsid w:val="00EB770A"/>
    <w:rsid w:val="00EE4ADD"/>
    <w:rsid w:val="00EE67BA"/>
    <w:rsid w:val="00F00967"/>
    <w:rsid w:val="00F06C5A"/>
    <w:rsid w:val="00F12976"/>
    <w:rsid w:val="00F35D81"/>
    <w:rsid w:val="00F461E7"/>
    <w:rsid w:val="00F64AFC"/>
    <w:rsid w:val="00F82289"/>
    <w:rsid w:val="00F9396C"/>
    <w:rsid w:val="00FA5294"/>
    <w:rsid w:val="00FB0234"/>
    <w:rsid w:val="00FB07DA"/>
    <w:rsid w:val="00FB38F1"/>
    <w:rsid w:val="00FB48AB"/>
    <w:rsid w:val="00FC46CF"/>
    <w:rsid w:val="00FD190C"/>
    <w:rsid w:val="00FD54BC"/>
    <w:rsid w:val="00FE7487"/>
    <w:rsid w:val="00FF3801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E5D58"/>
  <w15:docId w15:val="{7593F43E-3C6E-4914-95D6-343D883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4">
    <w:name w:val="Body Text"/>
    <w:link w:val="Char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kern w:val="1"/>
    </w:rPr>
  </w:style>
  <w:style w:type="character" w:customStyle="1" w:styleId="Char">
    <w:name w:val="본문 Char"/>
    <w:basedOn w:val="a0"/>
    <w:link w:val="a4"/>
    <w:uiPriority w:val="2"/>
    <w:rsid w:val="00A54DF0"/>
    <w:rPr>
      <w:rFonts w:ascii="함초롬바탕" w:eastAsia="함초롬바탕"/>
      <w:color w:val="000000"/>
      <w:kern w:val="1"/>
    </w:rPr>
  </w:style>
  <w:style w:type="character" w:styleId="a5">
    <w:name w:val="Hyperlink"/>
    <w:uiPriority w:val="4"/>
    <w:rPr>
      <w:rFonts w:ascii="맑은 고딕" w:eastAsia="맑은 고딕"/>
      <w:color w:val="0563C1"/>
      <w:kern w:val="1"/>
      <w:sz w:val="20"/>
      <w:u w:val="single" w:color="0563C1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MsoBodyText0">
    <w:name w:val="MsoBodyText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000000"/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MsoNoSpacing0">
    <w:name w:val="MsoNoSpacing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0">
    <w:name w:val="목록 없음1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footer"/>
    <w:uiPriority w:val="9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7">
    <w:name w:val="header"/>
    <w:uiPriority w:val="9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td">
    <w:name w:val="td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ottom"/>
    </w:pPr>
    <w:rPr>
      <w:rFonts w:ascii="맑은 고딕" w:eastAsia="맑은 고딕"/>
      <w:color w:val="000000"/>
      <w:kern w:val="1"/>
      <w:sz w:val="22"/>
    </w:rPr>
  </w:style>
  <w:style w:type="paragraph" w:customStyle="1" w:styleId="x9">
    <w:name w:val="x9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KoPub바탕체 Light" w:eastAsia="KoPub바탕체 Light"/>
      <w:color w:val="000000"/>
      <w:spacing w:val="-2"/>
      <w:w w:val="95"/>
      <w:kern w:val="1"/>
      <w:sz w:val="18"/>
    </w:rPr>
  </w:style>
  <w:style w:type="paragraph" w:customStyle="1" w:styleId="xl222">
    <w:name w:val="xl222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kern w:val="1"/>
      <w:sz w:val="18"/>
    </w:rPr>
  </w:style>
  <w:style w:type="paragraph" w:customStyle="1" w:styleId="xl223">
    <w:name w:val="xl223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kern w:val="1"/>
      <w:sz w:val="18"/>
    </w:rPr>
  </w:style>
  <w:style w:type="paragraph" w:customStyle="1" w:styleId="xl63">
    <w:name w:val="xl6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/>
      <w:color w:val="000000"/>
      <w:kern w:val="1"/>
      <w:sz w:val="22"/>
    </w:rPr>
  </w:style>
  <w:style w:type="paragraph" w:customStyle="1" w:styleId="xl64">
    <w:name w:val="xl64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/>
      <w:color w:val="000000"/>
      <w:kern w:val="1"/>
      <w:sz w:val="22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/>
      <w:color w:val="000000"/>
      <w:kern w:val="1"/>
      <w:sz w:val="22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kern w:val="1"/>
      <w:sz w:val="24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kern w:val="1"/>
      <w:sz w:val="24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kern w:val="1"/>
      <w:sz w:val="24"/>
    </w:rPr>
  </w:style>
  <w:style w:type="paragraph" w:customStyle="1" w:styleId="xl69">
    <w:name w:val="xl6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kern w:val="1"/>
      <w:sz w:val="24"/>
    </w:rPr>
  </w:style>
  <w:style w:type="paragraph" w:customStyle="1" w:styleId="xl70">
    <w:name w:val="xl7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kern w:val="1"/>
      <w:sz w:val="24"/>
    </w:rPr>
  </w:style>
  <w:style w:type="paragraph" w:customStyle="1" w:styleId="xl71">
    <w:name w:val="xl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kern w:val="1"/>
      <w:sz w:val="24"/>
    </w:rPr>
  </w:style>
  <w:style w:type="paragraph" w:customStyle="1" w:styleId="xl72">
    <w:name w:val="xl7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kern w:val="1"/>
      <w:sz w:val="24"/>
    </w:rPr>
  </w:style>
  <w:style w:type="paragraph" w:customStyle="1" w:styleId="a8">
    <w:name w:val="각주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kern w:val="1"/>
      <w:sz w:val="18"/>
    </w:rPr>
  </w:style>
  <w:style w:type="paragraph" w:customStyle="1" w:styleId="1">
    <w:name w:val="개요 1"/>
    <w:uiPriority w:val="2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2">
    <w:name w:val="개요 2"/>
    <w:uiPriority w:val="27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</w:tabs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3">
    <w:name w:val="개요 3"/>
    <w:uiPriority w:val="2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4">
    <w:name w:val="개요 4"/>
    <w:uiPriority w:val="29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5">
    <w:name w:val="개요 5"/>
    <w:uiPriority w:val="3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6">
    <w:name w:val="개요 6"/>
    <w:uiPriority w:val="31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7">
    <w:name w:val="개요 7"/>
    <w:uiPriority w:val="32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</w:pPr>
    <w:rPr>
      <w:rFonts w:ascii="함초롬바탕" w:eastAsia="함초롬바탕"/>
      <w:color w:val="000000"/>
      <w:kern w:val="1"/>
    </w:rPr>
  </w:style>
  <w:style w:type="character" w:customStyle="1" w:styleId="Char0">
    <w:name w:val="머리글 Char"/>
    <w:uiPriority w:val="99"/>
    <w:rPr>
      <w:rFonts w:ascii="맑은 고딕" w:eastAsia="맑은 고딕"/>
      <w:color w:val="000000"/>
      <w:kern w:val="1"/>
      <w:sz w:val="20"/>
    </w:rPr>
  </w:style>
  <w:style w:type="paragraph" w:customStyle="1" w:styleId="a9">
    <w:name w:val="머리말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kern w:val="1"/>
      <w:sz w:val="18"/>
    </w:rPr>
  </w:style>
  <w:style w:type="paragraph" w:customStyle="1" w:styleId="aa">
    <w:name w:val="메모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kern w:val="1"/>
      <w:sz w:val="18"/>
    </w:rPr>
  </w:style>
  <w:style w:type="paragraph" w:customStyle="1" w:styleId="11">
    <w:name w:val="목록 없음1"/>
    <w:uiPriority w:val="3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0">
    <w:name w:val="목록 없음11"/>
    <w:uiPriority w:val="3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1">
    <w:name w:val="목록 없음111"/>
    <w:uiPriority w:val="3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ab">
    <w:name w:val="미주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kern w:val="1"/>
      <w:sz w:val="18"/>
    </w:rPr>
  </w:style>
  <w:style w:type="character" w:customStyle="1" w:styleId="Char1">
    <w:name w:val="바닥글 Char"/>
    <w:uiPriority w:val="99"/>
    <w:rPr>
      <w:rFonts w:ascii="맑은 고딕" w:eastAsia="맑은 고딕"/>
      <w:color w:val="000000"/>
      <w:kern w:val="1"/>
      <w:sz w:val="20"/>
    </w:rPr>
  </w:style>
  <w:style w:type="paragraph" w:customStyle="1" w:styleId="12">
    <w:name w:val="바탕글1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112">
    <w:name w:val="바탕글11"/>
    <w:uiPriority w:val="4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20">
    <w:name w:val="바탕글112"/>
    <w:uiPriority w:val="4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ac">
    <w:name w:val="쪽 번호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kern w:val="1"/>
    </w:rPr>
  </w:style>
  <w:style w:type="character" w:customStyle="1" w:styleId="Char2">
    <w:name w:val="풍선 도움말 텍스트 Char"/>
    <w:uiPriority w:val="1"/>
    <w:rPr>
      <w:rFonts w:ascii="맑은 고딕" w:eastAsia="맑은 고딕"/>
      <w:color w:val="000000"/>
      <w:kern w:val="1"/>
      <w:sz w:val="18"/>
    </w:rPr>
  </w:style>
  <w:style w:type="paragraph" w:customStyle="1" w:styleId="ad">
    <w:name w:val="바탕글"/>
    <w:basedOn w:val="a"/>
    <w:rsid w:val="00DE2C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굴림" w:eastAsia="굴림" w:hAnsi="굴림" w:cs="굴림"/>
      <w:kern w:val="0"/>
      <w:szCs w:val="20"/>
    </w:rPr>
  </w:style>
  <w:style w:type="character" w:styleId="ae">
    <w:name w:val="Intense Reference"/>
    <w:basedOn w:val="a0"/>
    <w:uiPriority w:val="32"/>
    <w:qFormat/>
    <w:rsid w:val="00B543C8"/>
    <w:rPr>
      <w:b/>
      <w:bCs/>
      <w:smallCaps/>
      <w:color w:val="5B9BD5" w:themeColor="accent1"/>
      <w:spacing w:val="5"/>
    </w:rPr>
  </w:style>
  <w:style w:type="character" w:styleId="af">
    <w:name w:val="annotation reference"/>
    <w:basedOn w:val="a0"/>
    <w:uiPriority w:val="99"/>
    <w:semiHidden/>
    <w:unhideWhenUsed/>
    <w:rsid w:val="00B543C8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B543C8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B543C8"/>
    <w:rPr>
      <w:rFonts w:ascii="맑은 고딕" w:eastAsia="맑은 고딕"/>
      <w:color w:val="000000"/>
      <w:kern w:val="1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B543C8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B543C8"/>
    <w:rPr>
      <w:rFonts w:ascii="맑은 고딕" w:eastAsia="맑은 고딕"/>
      <w:b/>
      <w:bCs/>
      <w:color w:val="000000"/>
      <w:kern w:val="1"/>
    </w:rPr>
  </w:style>
  <w:style w:type="paragraph" w:customStyle="1" w:styleId="Pa1">
    <w:name w:val="Pa1"/>
    <w:basedOn w:val="a"/>
    <w:next w:val="a"/>
    <w:uiPriority w:val="99"/>
    <w:rsid w:val="004B5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/>
      <w:adjustRightInd w:val="0"/>
      <w:spacing w:after="0" w:line="241" w:lineRule="atLeast"/>
      <w:jc w:val="left"/>
      <w:textAlignment w:val="auto"/>
    </w:pPr>
    <w:rPr>
      <w:rFonts w:ascii="Myriad Pro" w:eastAsia="Myriad Pro"/>
      <w:color w:val="auto"/>
      <w:kern w:val="0"/>
      <w:sz w:val="24"/>
      <w:szCs w:val="24"/>
    </w:rPr>
  </w:style>
  <w:style w:type="character" w:styleId="af2">
    <w:name w:val="Placeholder Text"/>
    <w:basedOn w:val="a0"/>
    <w:uiPriority w:val="99"/>
    <w:semiHidden/>
    <w:rsid w:val="00EB4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h27@korea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B2D3-7320-4D60-8D82-BA111FAA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우리나라 성인의 건강행태 변화</vt:lpstr>
    </vt:vector>
  </TitlesOfParts>
  <Company/>
  <LinksUpToDate>false</LinksUpToDate>
  <CharactersWithSpaces>43412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우리나라 성인의 건강행태 변화</dc:title>
  <dc:creator>Administrator</dc:creator>
  <cp:lastModifiedBy>KSE</cp:lastModifiedBy>
  <cp:revision>2</cp:revision>
  <cp:lastPrinted>2021-06-14T06:39:00Z</cp:lastPrinted>
  <dcterms:created xsi:type="dcterms:W3CDTF">2021-06-16T07:58:00Z</dcterms:created>
  <dcterms:modified xsi:type="dcterms:W3CDTF">2021-06-16T07:58:00Z</dcterms:modified>
</cp:coreProperties>
</file>