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9A55" w14:textId="69B30DB5" w:rsidR="00D96CDC" w:rsidRPr="00161A81" w:rsidRDefault="00D96CDC" w:rsidP="00D96CDC">
      <w:pPr>
        <w:spacing w:line="276" w:lineRule="auto"/>
        <w:rPr>
          <w:rFonts w:cs="Times New Roman"/>
          <w:b/>
          <w:bCs/>
          <w:sz w:val="24"/>
          <w:szCs w:val="24"/>
        </w:rPr>
      </w:pPr>
      <w:r w:rsidRPr="00161A81">
        <w:rPr>
          <w:rFonts w:cs="Times New Roman"/>
          <w:b/>
          <w:bCs/>
          <w:sz w:val="24"/>
          <w:szCs w:val="24"/>
        </w:rPr>
        <w:t xml:space="preserve">S3. Critical value of </w:t>
      </w:r>
      <w:r w:rsidRPr="00161A81">
        <w:rPr>
          <w:position w:val="-4"/>
          <w:sz w:val="24"/>
          <w:szCs w:val="24"/>
        </w:rPr>
        <w:object w:dxaOrig="279" w:dyaOrig="300" w14:anchorId="0C015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5" type="#_x0000_t75" style="width:14.5pt;height:15pt" o:ole="">
            <v:imagedata r:id="rId7" o:title=""/>
          </v:shape>
          <o:OLEObject Type="Embed" ProgID="Equation.DSMT4" ShapeID="_x0000_i1285" DrawAspect="Content" ObjectID="_1774858303" r:id="rId8"/>
        </w:object>
      </w:r>
      <w:r w:rsidRPr="00161A81">
        <w:rPr>
          <w:rFonts w:cs="Times New Roman"/>
          <w:b/>
          <w:bCs/>
          <w:sz w:val="24"/>
          <w:szCs w:val="24"/>
        </w:rPr>
        <w:t xml:space="preserve"> </w:t>
      </w:r>
    </w:p>
    <w:p w14:paraId="7D6947DB" w14:textId="6E35E214" w:rsidR="00D96CDC" w:rsidRPr="00161A81" w:rsidRDefault="00D96CDC" w:rsidP="00D96CDC">
      <w:pPr>
        <w:spacing w:line="480" w:lineRule="auto"/>
        <w:rPr>
          <w:rFonts w:cs="Times New Roman"/>
          <w:sz w:val="24"/>
          <w:szCs w:val="24"/>
        </w:rPr>
      </w:pPr>
      <w:r w:rsidRPr="00161A81">
        <w:rPr>
          <w:rFonts w:cs="Times New Roman"/>
          <w:sz w:val="24"/>
          <w:szCs w:val="24"/>
        </w:rPr>
        <w:t xml:space="preserve">To obtain the critical value of </w:t>
      </w:r>
      <w:r w:rsidRPr="00161A81">
        <w:rPr>
          <w:rFonts w:cs="Times New Roman"/>
          <w:position w:val="-4"/>
          <w:sz w:val="24"/>
          <w:szCs w:val="24"/>
        </w:rPr>
        <w:object w:dxaOrig="279" w:dyaOrig="300" w14:anchorId="2AADF7E7">
          <v:shape id="_x0000_i1286" type="#_x0000_t75" style="width:14.5pt;height:15pt" o:ole="">
            <v:imagedata r:id="rId9" o:title=""/>
          </v:shape>
          <o:OLEObject Type="Embed" ProgID="Equation.DSMT4" ShapeID="_x0000_i1286" DrawAspect="Content" ObjectID="_1774858304" r:id="rId10"/>
        </w:object>
      </w:r>
      <w:r w:rsidRPr="00161A81">
        <w:rPr>
          <w:rFonts w:cs="Times New Roman"/>
          <w:sz w:val="24"/>
          <w:szCs w:val="24"/>
        </w:rPr>
        <w:t xml:space="preserve">, we utilize an expression, from </w:t>
      </w:r>
      <w:r w:rsidRPr="00161A81">
        <w:rPr>
          <w:rFonts w:cs="Times New Roman"/>
          <w:color w:val="222222"/>
          <w:sz w:val="24"/>
          <w:szCs w:val="24"/>
          <w:shd w:val="clear" w:color="auto" w:fill="FFFFFF"/>
        </w:rPr>
        <w:t>Blumenfeld</w:t>
      </w:r>
      <w:r w:rsidR="002613D0">
        <w:rPr>
          <w:rFonts w:cs="Times New Roman"/>
          <w:color w:val="222222"/>
          <w:sz w:val="24"/>
          <w:szCs w:val="24"/>
          <w:shd w:val="clear" w:color="auto" w:fill="FFFFFF"/>
        </w:rPr>
        <w:t xml:space="preserve"> [1]</w:t>
      </w:r>
      <w:r w:rsidRPr="00161A81">
        <w:rPr>
          <w:rFonts w:cs="Times New Roman"/>
          <w:sz w:val="24"/>
          <w:szCs w:val="24"/>
        </w:rPr>
        <w:t xml:space="preserve">, page 8. That is, when two random variables U and V are independent,  </w:t>
      </w:r>
      <w:r w:rsidRPr="00161A81">
        <w:rPr>
          <w:rFonts w:cs="Times New Roman"/>
          <w:position w:val="-28"/>
          <w:sz w:val="24"/>
          <w:szCs w:val="24"/>
        </w:rPr>
        <w:object w:dxaOrig="2799" w:dyaOrig="660" w14:anchorId="6F0C2FFB">
          <v:shape id="_x0000_i1287" type="#_x0000_t75" style="width:140pt;height:33pt" o:ole="">
            <v:imagedata r:id="rId11" o:title=""/>
          </v:shape>
          <o:OLEObject Type="Embed" ProgID="Equation.DSMT4" ShapeID="_x0000_i1287" DrawAspect="Content" ObjectID="_1774858305" r:id="rId12"/>
        </w:object>
      </w:r>
      <w:r w:rsidRPr="00161A81">
        <w:rPr>
          <w:rFonts w:cs="Times New Roman"/>
          <w:sz w:val="24"/>
          <w:szCs w:val="24"/>
        </w:rPr>
        <w:t xml:space="preserve"> and </w:t>
      </w:r>
      <w:r w:rsidRPr="00161A81">
        <w:rPr>
          <w:rFonts w:cs="Times New Roman"/>
          <w:position w:val="-28"/>
          <w:sz w:val="24"/>
          <w:szCs w:val="24"/>
        </w:rPr>
        <w:object w:dxaOrig="3800" w:dyaOrig="660" w14:anchorId="4199B2EF">
          <v:shape id="_x0000_i1288" type="#_x0000_t75" style="width:190.5pt;height:33pt" o:ole="">
            <v:imagedata r:id="rId13" o:title=""/>
          </v:shape>
          <o:OLEObject Type="Embed" ProgID="Equation.DSMT4" ShapeID="_x0000_i1288" DrawAspect="Content" ObjectID="_1774858306" r:id="rId14"/>
        </w:object>
      </w:r>
      <w:r w:rsidRPr="00161A81">
        <w:rPr>
          <w:rFonts w:cs="Times New Roman"/>
          <w:sz w:val="24"/>
          <w:szCs w:val="24"/>
        </w:rPr>
        <w:t xml:space="preserve">. Letting </w:t>
      </w:r>
      <w:r w:rsidRPr="00161A81">
        <w:rPr>
          <w:rFonts w:cs="Times New Roman"/>
          <w:position w:val="-10"/>
          <w:sz w:val="24"/>
          <w:szCs w:val="24"/>
        </w:rPr>
        <w:object w:dxaOrig="740" w:dyaOrig="320" w14:anchorId="40725351">
          <v:shape id="_x0000_i1289" type="#_x0000_t75" style="width:37.5pt;height:16.5pt" o:ole="">
            <v:imagedata r:id="rId15" o:title=""/>
          </v:shape>
          <o:OLEObject Type="Embed" ProgID="Equation.DSMT4" ShapeID="_x0000_i1289" DrawAspect="Content" ObjectID="_1774858307" r:id="rId16"/>
        </w:object>
      </w:r>
      <w:r w:rsidRPr="00161A81">
        <w:rPr>
          <w:rFonts w:cs="Times New Roman"/>
          <w:sz w:val="24"/>
          <w:szCs w:val="24"/>
        </w:rPr>
        <w:t>and</w:t>
      </w:r>
      <w:r w:rsidRPr="00161A81">
        <w:rPr>
          <w:rFonts w:cs="Times New Roman"/>
          <w:position w:val="-10"/>
          <w:sz w:val="24"/>
          <w:szCs w:val="24"/>
        </w:rPr>
        <w:object w:dxaOrig="639" w:dyaOrig="320" w14:anchorId="7CF311C1">
          <v:shape id="_x0000_i1290" type="#_x0000_t75" style="width:32pt;height:16.5pt" o:ole="">
            <v:imagedata r:id="rId17" o:title=""/>
          </v:shape>
          <o:OLEObject Type="Embed" ProgID="Equation.DSMT4" ShapeID="_x0000_i1290" DrawAspect="Content" ObjectID="_1774858308" r:id="rId18"/>
        </w:object>
      </w:r>
      <w:r w:rsidRPr="00161A81">
        <w:rPr>
          <w:rFonts w:cs="Times New Roman"/>
          <w:sz w:val="24"/>
          <w:szCs w:val="24"/>
        </w:rPr>
        <w:t xml:space="preserve"> in Higgins </w:t>
      </w:r>
      <w:r w:rsidRPr="00161A81">
        <w:rPr>
          <w:rFonts w:cs="Times New Roman"/>
          <w:position w:val="-4"/>
          <w:sz w:val="24"/>
          <w:szCs w:val="24"/>
        </w:rPr>
        <w:object w:dxaOrig="279" w:dyaOrig="300" w14:anchorId="13FD1652">
          <v:shape id="_x0000_i1291" type="#_x0000_t75" style="width:14.5pt;height:15pt" o:ole="">
            <v:imagedata r:id="rId19" o:title=""/>
          </v:shape>
          <o:OLEObject Type="Embed" ProgID="Equation.DSMT4" ShapeID="_x0000_i1291" DrawAspect="Content" ObjectID="_1774858309" r:id="rId20"/>
        </w:object>
      </w:r>
      <w:r w:rsidRPr="00161A81">
        <w:rPr>
          <w:rFonts w:cs="Times New Roman"/>
          <w:sz w:val="24"/>
          <w:szCs w:val="24"/>
        </w:rPr>
        <w:t>score, we note that</w:t>
      </w:r>
      <w:r w:rsidRPr="00161A81">
        <w:rPr>
          <w:rFonts w:cs="Times New Roman"/>
          <w:position w:val="-28"/>
          <w:sz w:val="24"/>
          <w:szCs w:val="24"/>
        </w:rPr>
        <w:object w:dxaOrig="3700" w:dyaOrig="660" w14:anchorId="6F4E0F58">
          <v:shape id="_x0000_i1292" type="#_x0000_t75" style="width:184.5pt;height:33pt" o:ole="">
            <v:imagedata r:id="rId21" o:title=""/>
          </v:shape>
          <o:OLEObject Type="Embed" ProgID="Equation.DSMT4" ShapeID="_x0000_i1292" DrawAspect="Content" ObjectID="_1774858310" r:id="rId22"/>
        </w:object>
      </w:r>
      <w:r w:rsidRPr="00161A81">
        <w:rPr>
          <w:rFonts w:cs="Times New Roman"/>
          <w:sz w:val="24"/>
          <w:szCs w:val="24"/>
        </w:rPr>
        <w:t xml:space="preserve">   and </w:t>
      </w:r>
    </w:p>
    <w:p w14:paraId="4AF6A168" w14:textId="77777777" w:rsidR="00D96CDC" w:rsidRPr="00161A81" w:rsidRDefault="00D96CDC" w:rsidP="00D96CDC">
      <w:pPr>
        <w:spacing w:line="480" w:lineRule="auto"/>
        <w:jc w:val="center"/>
        <w:rPr>
          <w:rFonts w:cs="Times New Roman"/>
          <w:sz w:val="24"/>
          <w:szCs w:val="24"/>
        </w:rPr>
      </w:pPr>
      <w:r w:rsidRPr="00161A81">
        <w:rPr>
          <w:rFonts w:cs="Times New Roman"/>
          <w:position w:val="-28"/>
          <w:sz w:val="24"/>
          <w:szCs w:val="24"/>
        </w:rPr>
        <w:object w:dxaOrig="5539" w:dyaOrig="660" w14:anchorId="20AF8EB8">
          <v:shape id="_x0000_i1293" type="#_x0000_t75" style="width:279pt;height:33pt" o:ole="">
            <v:imagedata r:id="rId23" o:title=""/>
          </v:shape>
          <o:OLEObject Type="Embed" ProgID="Equation.DSMT4" ShapeID="_x0000_i1293" DrawAspect="Content" ObjectID="_1774858311" r:id="rId24"/>
        </w:object>
      </w:r>
    </w:p>
    <w:p w14:paraId="729AEE91" w14:textId="77777777" w:rsidR="00D96CDC" w:rsidRPr="00161A81" w:rsidRDefault="00D96CDC" w:rsidP="00D96CDC">
      <w:pPr>
        <w:spacing w:line="480" w:lineRule="auto"/>
        <w:rPr>
          <w:rFonts w:cs="Times New Roman"/>
          <w:sz w:val="24"/>
          <w:szCs w:val="24"/>
        </w:rPr>
      </w:pPr>
      <w:r w:rsidRPr="00161A81">
        <w:rPr>
          <w:rFonts w:cs="Times New Roman"/>
          <w:sz w:val="24"/>
          <w:szCs w:val="24"/>
        </w:rPr>
        <w:t>because</w:t>
      </w:r>
      <w:r w:rsidRPr="00161A81">
        <w:rPr>
          <w:rFonts w:cs="Times New Roman"/>
          <w:position w:val="-24"/>
          <w:sz w:val="24"/>
          <w:szCs w:val="24"/>
        </w:rPr>
        <w:object w:dxaOrig="2260" w:dyaOrig="620" w14:anchorId="0A02E41E">
          <v:shape id="_x0000_i1294" type="#_x0000_t75" style="width:113pt;height:31.5pt" o:ole="">
            <v:imagedata r:id="rId25" o:title=""/>
          </v:shape>
          <o:OLEObject Type="Embed" ProgID="Equation.DSMT4" ShapeID="_x0000_i1294" DrawAspect="Content" ObjectID="_1774858312" r:id="rId26"/>
        </w:object>
      </w:r>
      <w:r w:rsidRPr="00161A81">
        <w:rPr>
          <w:rFonts w:cs="Times New Roman"/>
          <w:sz w:val="24"/>
          <w:szCs w:val="24"/>
        </w:rPr>
        <w:t xml:space="preserve">. This means that a new statistic, </w:t>
      </w:r>
    </w:p>
    <w:p w14:paraId="3CBF1E12" w14:textId="77777777" w:rsidR="00D96CDC" w:rsidRPr="00161A81" w:rsidRDefault="00D96CDC" w:rsidP="00D96CDC">
      <w:pPr>
        <w:spacing w:line="480" w:lineRule="auto"/>
        <w:ind w:firstLine="720"/>
        <w:rPr>
          <w:rFonts w:cs="Times New Roman"/>
          <w:sz w:val="24"/>
          <w:szCs w:val="24"/>
        </w:rPr>
      </w:pPr>
      <w:r w:rsidRPr="00161A81">
        <w:rPr>
          <w:rFonts w:cs="Times New Roman"/>
          <w:position w:val="-72"/>
          <w:sz w:val="24"/>
          <w:szCs w:val="24"/>
        </w:rPr>
        <w:object w:dxaOrig="4800" w:dyaOrig="1420" w14:anchorId="2BF5FA03">
          <v:shape id="_x0000_i1295" type="#_x0000_t75" style="width:242pt;height:71.5pt" o:ole="">
            <v:imagedata r:id="rId27" o:title=""/>
          </v:shape>
          <o:OLEObject Type="Embed" ProgID="Equation.DSMT4" ShapeID="_x0000_i1295" DrawAspect="Content" ObjectID="_1774858313" r:id="rId28"/>
        </w:object>
      </w:r>
      <w:r w:rsidRPr="00161A81">
        <w:rPr>
          <w:rFonts w:cs="Times New Roman"/>
          <w:sz w:val="24"/>
          <w:szCs w:val="24"/>
        </w:rPr>
        <w:tab/>
      </w:r>
      <w:r w:rsidRPr="00161A81">
        <w:rPr>
          <w:rFonts w:cs="Times New Roman"/>
          <w:sz w:val="24"/>
          <w:szCs w:val="24"/>
        </w:rPr>
        <w:tab/>
      </w:r>
      <w:r w:rsidRPr="00161A81">
        <w:rPr>
          <w:rFonts w:cs="Times New Roman"/>
          <w:sz w:val="24"/>
          <w:szCs w:val="24"/>
        </w:rPr>
        <w:tab/>
      </w:r>
      <w:r w:rsidRPr="00161A81">
        <w:rPr>
          <w:rFonts w:cs="Times New Roman"/>
          <w:sz w:val="24"/>
          <w:szCs w:val="24"/>
        </w:rPr>
        <w:tab/>
      </w:r>
      <w:r w:rsidRPr="00161A81">
        <w:rPr>
          <w:rFonts w:cs="Times New Roman"/>
          <w:sz w:val="24"/>
          <w:szCs w:val="24"/>
        </w:rPr>
        <w:tab/>
        <w:t>(4)</w:t>
      </w:r>
    </w:p>
    <w:p w14:paraId="0AF179E0" w14:textId="5B2EDEBB" w:rsidR="00D96CDC" w:rsidRDefault="00D96CDC" w:rsidP="00D96CDC">
      <w:pPr>
        <w:spacing w:line="480" w:lineRule="auto"/>
        <w:rPr>
          <w:rFonts w:cs="Times New Roman"/>
          <w:sz w:val="24"/>
          <w:szCs w:val="24"/>
        </w:rPr>
      </w:pPr>
      <w:r w:rsidRPr="00161A81">
        <w:rPr>
          <w:rFonts w:cs="Times New Roman"/>
          <w:sz w:val="24"/>
          <w:szCs w:val="24"/>
        </w:rPr>
        <w:t>could be utilized as it follows a chi-squared distribution with one degree</w:t>
      </w:r>
      <w:r w:rsidR="002613D0">
        <w:rPr>
          <w:rFonts w:cs="Times New Roman"/>
          <w:sz w:val="24"/>
          <w:szCs w:val="24"/>
        </w:rPr>
        <w:t>s</w:t>
      </w:r>
      <w:r w:rsidRPr="00161A81">
        <w:rPr>
          <w:rFonts w:cs="Times New Roman"/>
          <w:sz w:val="24"/>
          <w:szCs w:val="24"/>
        </w:rPr>
        <w:t xml:space="preserve"> of freedom (</w:t>
      </w:r>
      <w:proofErr w:type="spellStart"/>
      <w:r w:rsidRPr="00161A81">
        <w:rPr>
          <w:rFonts w:cs="Times New Roman"/>
          <w:sz w:val="24"/>
          <w:szCs w:val="24"/>
        </w:rPr>
        <w:t>df</w:t>
      </w:r>
      <w:proofErr w:type="spellEnd"/>
      <w:r w:rsidRPr="00161A81">
        <w:rPr>
          <w:rFonts w:cs="Times New Roman"/>
          <w:sz w:val="24"/>
          <w:szCs w:val="24"/>
        </w:rPr>
        <w:t xml:space="preserve">). In other words, the </w:t>
      </w:r>
      <w:r w:rsidRPr="00161A81">
        <w:rPr>
          <w:rFonts w:cs="Times New Roman"/>
          <w:position w:val="-10"/>
          <w:sz w:val="24"/>
          <w:szCs w:val="24"/>
        </w:rPr>
        <w:object w:dxaOrig="960" w:dyaOrig="320" w14:anchorId="168517E3">
          <v:shape id="_x0000_i1296" type="#_x0000_t75" style="width:48pt;height:16.5pt" o:ole="">
            <v:imagedata r:id="rId29" o:title=""/>
          </v:shape>
          <o:OLEObject Type="Embed" ProgID="Equation.DSMT4" ShapeID="_x0000_i1296" DrawAspect="Content" ObjectID="_1774858314" r:id="rId30"/>
        </w:object>
      </w:r>
      <w:r w:rsidRPr="00161A81">
        <w:rPr>
          <w:rFonts w:cs="Times New Roman"/>
          <w:sz w:val="24"/>
          <w:szCs w:val="24"/>
        </w:rPr>
        <w:t xml:space="preserve">of a data base </w:t>
      </w:r>
      <w:r w:rsidRPr="00161A81">
        <w:rPr>
          <w:rFonts w:cs="Times New Roman"/>
          <w:position w:val="-6"/>
          <w:sz w:val="24"/>
          <w:szCs w:val="24"/>
        </w:rPr>
        <w:object w:dxaOrig="300" w:dyaOrig="320" w14:anchorId="0AF22E4B">
          <v:shape id="_x0000_i1297" type="#_x0000_t75" style="width:15pt;height:16.5pt" o:ole="">
            <v:imagedata r:id="rId31" o:title=""/>
          </v:shape>
          <o:OLEObject Type="Embed" ProgID="Equation.DSMT4" ShapeID="_x0000_i1297" DrawAspect="Content" ObjectID="_1774858315" r:id="rId32"/>
        </w:object>
      </w:r>
      <w:r w:rsidRPr="00161A81">
        <w:rPr>
          <w:rFonts w:cs="Times New Roman"/>
          <w:sz w:val="24"/>
          <w:szCs w:val="24"/>
        </w:rPr>
        <w:t xml:space="preserve">is </w:t>
      </w:r>
      <w:r w:rsidRPr="00161A81">
        <w:rPr>
          <w:rFonts w:cs="Times New Roman"/>
          <w:position w:val="-14"/>
          <w:sz w:val="24"/>
          <w:szCs w:val="24"/>
        </w:rPr>
        <w:object w:dxaOrig="2820" w:dyaOrig="400" w14:anchorId="07E6AA06">
          <v:shape id="_x0000_i1298" type="#_x0000_t75" style="width:141.5pt;height:20.5pt" o:ole="">
            <v:imagedata r:id="rId33" o:title=""/>
          </v:shape>
          <o:OLEObject Type="Embed" ProgID="Equation.DSMT4" ShapeID="_x0000_i1298" DrawAspect="Content" ObjectID="_1774858316" r:id="rId34"/>
        </w:object>
      </w:r>
      <w:r w:rsidRPr="00161A81">
        <w:rPr>
          <w:rFonts w:cs="Times New Roman"/>
          <w:sz w:val="24"/>
          <w:szCs w:val="24"/>
        </w:rPr>
        <w:t>. These results would help the practitioner to have more confidence in conducting meta-analysis.</w:t>
      </w:r>
      <w:r>
        <w:rPr>
          <w:rFonts w:cs="Times New Roman"/>
          <w:sz w:val="24"/>
          <w:szCs w:val="24"/>
        </w:rPr>
        <w:t xml:space="preserve"> </w:t>
      </w:r>
    </w:p>
    <w:p w14:paraId="30238686" w14:textId="56A5B6BF" w:rsidR="002613D0" w:rsidRDefault="002613D0" w:rsidP="00D96CDC">
      <w:pPr>
        <w:spacing w:line="480" w:lineRule="auto"/>
        <w:rPr>
          <w:rFonts w:cs="Times New Roman"/>
          <w:sz w:val="24"/>
          <w:szCs w:val="24"/>
        </w:rPr>
      </w:pPr>
    </w:p>
    <w:p w14:paraId="2E60AD8E" w14:textId="687E9759" w:rsidR="002613D0" w:rsidRDefault="002613D0" w:rsidP="00D96CDC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REFERENCES </w:t>
      </w:r>
    </w:p>
    <w:p w14:paraId="5B812492" w14:textId="405339E7" w:rsidR="002613D0" w:rsidRPr="002613D0" w:rsidRDefault="002613D0" w:rsidP="002613D0">
      <w:pPr>
        <w:spacing w:line="480" w:lineRule="auto"/>
        <w:rPr>
          <w:rFonts w:cs="Times New Roman"/>
          <w:sz w:val="24"/>
          <w:szCs w:val="24"/>
        </w:rPr>
      </w:pPr>
      <w:r w:rsidRPr="002613D0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Pr="002613D0">
        <w:rPr>
          <w:rFonts w:cs="Times New Roman"/>
          <w:sz w:val="24"/>
          <w:szCs w:val="24"/>
        </w:rPr>
        <w:t>Blumenfeld D. Operations research calculations handbook. Boca</w:t>
      </w:r>
      <w:r>
        <w:rPr>
          <w:rFonts w:cs="Times New Roman"/>
          <w:sz w:val="24"/>
          <w:szCs w:val="24"/>
        </w:rPr>
        <w:t xml:space="preserve"> </w:t>
      </w:r>
      <w:r w:rsidRPr="002613D0">
        <w:rPr>
          <w:rFonts w:cs="Times New Roman"/>
          <w:sz w:val="24"/>
          <w:szCs w:val="24"/>
        </w:rPr>
        <w:t>Raton: CRC Press; 2009, p. 8-9.</w:t>
      </w:r>
    </w:p>
    <w:p w14:paraId="7FC5B483" w14:textId="77777777" w:rsidR="008C7340" w:rsidRDefault="008C7340"/>
    <w:sectPr w:rsidR="008C7340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73AB" w14:textId="77777777" w:rsidR="00B7735C" w:rsidRDefault="00B7735C">
      <w:pPr>
        <w:spacing w:after="0" w:line="240" w:lineRule="auto"/>
      </w:pPr>
      <w:r>
        <w:separator/>
      </w:r>
    </w:p>
  </w:endnote>
  <w:endnote w:type="continuationSeparator" w:id="0">
    <w:p w14:paraId="5B292F4C" w14:textId="77777777" w:rsidR="00B7735C" w:rsidRDefault="00B7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0425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8BAB92" w14:textId="24ADE4F6" w:rsidR="00D96CDC" w:rsidRDefault="00D96CDC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3D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3D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1BAA1" w14:textId="77777777" w:rsidR="00D96CDC" w:rsidRDefault="00D96C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2010" w14:textId="77777777" w:rsidR="00B7735C" w:rsidRDefault="00B7735C">
      <w:pPr>
        <w:spacing w:after="0" w:line="240" w:lineRule="auto"/>
      </w:pPr>
      <w:r>
        <w:separator/>
      </w:r>
    </w:p>
  </w:footnote>
  <w:footnote w:type="continuationSeparator" w:id="0">
    <w:p w14:paraId="55ACC59D" w14:textId="77777777" w:rsidR="00B7735C" w:rsidRDefault="00B7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D320" w14:textId="77777777" w:rsidR="00D96CDC" w:rsidRDefault="00D96CDC" w:rsidP="00D616C9">
    <w:pPr>
      <w:pStyle w:val="a4"/>
      <w:tabs>
        <w:tab w:val="clear" w:pos="4680"/>
        <w:tab w:val="clear" w:pos="9360"/>
        <w:tab w:val="left" w:pos="36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70"/>
    <w:multiLevelType w:val="hybridMultilevel"/>
    <w:tmpl w:val="57C0DD36"/>
    <w:lvl w:ilvl="0" w:tplc="3F5642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288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DC"/>
    <w:rsid w:val="00161A81"/>
    <w:rsid w:val="001F0673"/>
    <w:rsid w:val="001F2539"/>
    <w:rsid w:val="002613D0"/>
    <w:rsid w:val="00282399"/>
    <w:rsid w:val="003323F1"/>
    <w:rsid w:val="00451CA0"/>
    <w:rsid w:val="005606E1"/>
    <w:rsid w:val="005F0A50"/>
    <w:rsid w:val="00685C7C"/>
    <w:rsid w:val="0072403D"/>
    <w:rsid w:val="00776291"/>
    <w:rsid w:val="007D0A3F"/>
    <w:rsid w:val="008734BD"/>
    <w:rsid w:val="008C7340"/>
    <w:rsid w:val="00A53B27"/>
    <w:rsid w:val="00AB68C8"/>
    <w:rsid w:val="00AB7295"/>
    <w:rsid w:val="00AC3613"/>
    <w:rsid w:val="00B7735C"/>
    <w:rsid w:val="00D96CDC"/>
    <w:rsid w:val="00DF5F5B"/>
    <w:rsid w:val="00E720A2"/>
    <w:rsid w:val="00F62E50"/>
    <w:rsid w:val="00F876E7"/>
    <w:rsid w:val="00FE1DD2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C7DA"/>
  <w15:chartTrackingRefBased/>
  <w15:docId w15:val="{9C9A7EE6-2E4C-443B-9445-E0507F05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CD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D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9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96CDC"/>
    <w:rPr>
      <w:rFonts w:ascii="Times New Roman" w:hAnsi="Times New Roman"/>
    </w:rPr>
  </w:style>
  <w:style w:type="paragraph" w:styleId="a5">
    <w:name w:val="footer"/>
    <w:basedOn w:val="a"/>
    <w:link w:val="Char0"/>
    <w:uiPriority w:val="99"/>
    <w:unhideWhenUsed/>
    <w:rsid w:val="00D9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96CDC"/>
    <w:rPr>
      <w:rFonts w:ascii="Times New Roman" w:hAnsi="Times New Roman"/>
    </w:rPr>
  </w:style>
  <w:style w:type="paragraph" w:customStyle="1" w:styleId="MTDisplayEquation">
    <w:name w:val="MTDisplayEquation"/>
    <w:basedOn w:val="a"/>
    <w:next w:val="a"/>
    <w:link w:val="MTDisplayEquationChar"/>
    <w:rsid w:val="00D96CDC"/>
    <w:pPr>
      <w:tabs>
        <w:tab w:val="center" w:pos="4680"/>
        <w:tab w:val="right" w:pos="9360"/>
      </w:tabs>
      <w:spacing w:line="276" w:lineRule="auto"/>
      <w:jc w:val="both"/>
    </w:pPr>
    <w:rPr>
      <w:rFonts w:cs="Times New Roman"/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D96CD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62E5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9B5AC1-2352-4E3D-9AA7-FD49B5972716}">
  <we:reference id="wa104381909" version="3.14.0.0" store="en-US" storeType="OMEX"/>
  <we:alternateReferences>
    <we:reference id="wa104381909" version="3.14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Karan</dc:creator>
  <cp:keywords/>
  <dc:description/>
  <cp:lastModifiedBy>이제인</cp:lastModifiedBy>
  <cp:revision>2</cp:revision>
  <dcterms:created xsi:type="dcterms:W3CDTF">2024-04-17T02:10:00Z</dcterms:created>
  <dcterms:modified xsi:type="dcterms:W3CDTF">2024-04-17T02:10:00Z</dcterms:modified>
</cp:coreProperties>
</file>