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B8A6" w14:textId="3F92143E" w:rsidR="00D96CDC" w:rsidRPr="00A53B27" w:rsidRDefault="00D96CDC" w:rsidP="00D96CDC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53B27">
        <w:rPr>
          <w:b/>
          <w:bCs/>
          <w:sz w:val="24"/>
          <w:szCs w:val="24"/>
        </w:rPr>
        <w:t xml:space="preserve">S2. A Proof of </w:t>
      </w:r>
      <w:r w:rsidRPr="00A53B27">
        <w:rPr>
          <w:b/>
          <w:bCs/>
          <w:position w:val="-10"/>
          <w:sz w:val="24"/>
          <w:szCs w:val="24"/>
        </w:rPr>
        <w:object w:dxaOrig="1480" w:dyaOrig="320" w14:anchorId="47E781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5" type="#_x0000_t75" style="width:75pt;height:16.5pt" o:ole="">
            <v:imagedata r:id="rId7" o:title=""/>
          </v:shape>
          <o:OLEObject Type="Embed" ProgID="Equation.DSMT4" ShapeID="_x0000_i1165" DrawAspect="Content" ObjectID="_1774858283" r:id="rId8"/>
        </w:object>
      </w:r>
      <w:r w:rsidRPr="00A53B27">
        <w:rPr>
          <w:b/>
          <w:bCs/>
          <w:sz w:val="24"/>
          <w:szCs w:val="24"/>
        </w:rPr>
        <w:t>.</w:t>
      </w:r>
      <w:r w:rsidRPr="00A53B27">
        <w:rPr>
          <w:rFonts w:cs="Times New Roman"/>
          <w:b/>
          <w:bCs/>
          <w:sz w:val="24"/>
          <w:szCs w:val="24"/>
        </w:rPr>
        <w:t xml:space="preserve"> </w:t>
      </w:r>
    </w:p>
    <w:p w14:paraId="3D808C14" w14:textId="77777777" w:rsidR="00D96CDC" w:rsidRPr="00161A81" w:rsidRDefault="00D96CDC" w:rsidP="00D96CDC">
      <w:pPr>
        <w:spacing w:line="480" w:lineRule="auto"/>
        <w:rPr>
          <w:rFonts w:cs="Times New Roman"/>
          <w:sz w:val="24"/>
          <w:szCs w:val="24"/>
        </w:rPr>
      </w:pPr>
    </w:p>
    <w:p w14:paraId="078AA898" w14:textId="77777777" w:rsidR="00D96CDC" w:rsidRPr="00161A81" w:rsidRDefault="00D96CDC" w:rsidP="00D96CDC">
      <w:pPr>
        <w:spacing w:line="480" w:lineRule="auto"/>
        <w:rPr>
          <w:rFonts w:cs="Times New Roman"/>
          <w:sz w:val="24"/>
          <w:szCs w:val="24"/>
        </w:rPr>
      </w:pPr>
      <w:r w:rsidRPr="00161A81">
        <w:rPr>
          <w:rFonts w:cs="Times New Roman"/>
          <w:sz w:val="24"/>
          <w:szCs w:val="24"/>
        </w:rPr>
        <w:t>In this section, we prove that the statistics Q and Y are not correlated. To prove it, we proceed as follows. That is,</w:t>
      </w:r>
      <w:r w:rsidRPr="00161A81">
        <w:rPr>
          <w:rFonts w:cs="Times New Roman"/>
          <w:position w:val="-16"/>
          <w:sz w:val="24"/>
          <w:szCs w:val="24"/>
        </w:rPr>
        <w:object w:dxaOrig="5700" w:dyaOrig="580" w14:anchorId="176B717D">
          <v:shape id="_x0000_i1166" type="#_x0000_t75" style="width:286.5pt;height:29.5pt" o:ole="">
            <v:imagedata r:id="rId9" o:title=""/>
          </v:shape>
          <o:OLEObject Type="Embed" ProgID="Equation.DSMT4" ShapeID="_x0000_i1166" DrawAspect="Content" ObjectID="_1774858284" r:id="rId10"/>
        </w:object>
      </w:r>
      <w:r w:rsidRPr="00161A81">
        <w:rPr>
          <w:rFonts w:cs="Times New Roman"/>
          <w:sz w:val="24"/>
          <w:szCs w:val="24"/>
        </w:rPr>
        <w:t xml:space="preserve"> with</w:t>
      </w:r>
      <w:r w:rsidRPr="00161A81">
        <w:rPr>
          <w:rFonts w:cs="Times New Roman"/>
          <w:noProof/>
          <w:position w:val="-10"/>
          <w:lang w:eastAsia="ko-KR"/>
        </w:rPr>
        <w:drawing>
          <wp:inline distT="0" distB="0" distL="0" distR="0" wp14:anchorId="4022D4E5" wp14:editId="134E1F13">
            <wp:extent cx="1441450" cy="330200"/>
            <wp:effectExtent l="0" t="0" r="6350" b="0"/>
            <wp:docPr id="7590867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A81">
        <w:rPr>
          <w:rFonts w:cs="Times New Roman"/>
        </w:rPr>
        <w:t xml:space="preserve">. For this result, note that </w:t>
      </w:r>
      <w:r w:rsidRPr="00161A81">
        <w:rPr>
          <w:rFonts w:cs="Times New Roman"/>
          <w:position w:val="-16"/>
          <w:sz w:val="24"/>
          <w:szCs w:val="24"/>
        </w:rPr>
        <w:object w:dxaOrig="3460" w:dyaOrig="580" w14:anchorId="0FED7DFD">
          <v:shape id="_x0000_i1167" type="#_x0000_t75" style="width:172.5pt;height:29.5pt" o:ole="">
            <v:imagedata r:id="rId12" o:title=""/>
          </v:shape>
          <o:OLEObject Type="Embed" ProgID="Equation.DSMT4" ShapeID="_x0000_i1167" DrawAspect="Content" ObjectID="_1774858285" r:id="rId13"/>
        </w:object>
      </w:r>
      <w:r w:rsidRPr="00161A81">
        <w:rPr>
          <w:rFonts w:cs="Times New Roman"/>
          <w:sz w:val="24"/>
          <w:szCs w:val="24"/>
        </w:rPr>
        <w:t>due to the fact that</w:t>
      </w:r>
      <w:r w:rsidRPr="00161A81">
        <w:rPr>
          <w:rFonts w:cs="Times New Roman"/>
          <w:position w:val="-14"/>
          <w:sz w:val="24"/>
          <w:szCs w:val="24"/>
        </w:rPr>
        <w:object w:dxaOrig="2100" w:dyaOrig="560" w14:anchorId="25070184">
          <v:shape id="_x0000_i1168" type="#_x0000_t75" style="width:105.5pt;height:27pt" o:ole="">
            <v:imagedata r:id="rId14" o:title=""/>
          </v:shape>
          <o:OLEObject Type="Embed" ProgID="Equation.DSMT4" ShapeID="_x0000_i1168" DrawAspect="Content" ObjectID="_1774858286" r:id="rId15"/>
        </w:object>
      </w:r>
      <w:r w:rsidRPr="00161A81">
        <w:rPr>
          <w:rFonts w:cs="Times New Roman"/>
          <w:sz w:val="24"/>
          <w:szCs w:val="24"/>
        </w:rPr>
        <w:t xml:space="preserve">, </w:t>
      </w:r>
      <w:r w:rsidRPr="00161A81">
        <w:rPr>
          <w:rFonts w:cs="Times New Roman"/>
          <w:position w:val="-24"/>
          <w:sz w:val="24"/>
          <w:szCs w:val="24"/>
        </w:rPr>
        <w:object w:dxaOrig="2260" w:dyaOrig="620" w14:anchorId="18D1FE0C">
          <v:shape id="_x0000_i1169" type="#_x0000_t75" style="width:113pt;height:31.5pt" o:ole="">
            <v:imagedata r:id="rId16" o:title=""/>
          </v:shape>
          <o:OLEObject Type="Embed" ProgID="Equation.DSMT4" ShapeID="_x0000_i1169" DrawAspect="Content" ObjectID="_1774858287" r:id="rId17"/>
        </w:object>
      </w:r>
      <w:r w:rsidRPr="00161A81">
        <w:rPr>
          <w:rFonts w:cs="Times New Roman"/>
          <w:sz w:val="24"/>
          <w:szCs w:val="24"/>
        </w:rPr>
        <w:t xml:space="preserve">, and </w:t>
      </w:r>
      <w:r w:rsidRPr="00161A81">
        <w:rPr>
          <w:rFonts w:cs="Times New Roman"/>
          <w:position w:val="-24"/>
          <w:sz w:val="24"/>
          <w:szCs w:val="24"/>
        </w:rPr>
        <w:object w:dxaOrig="1920" w:dyaOrig="660" w14:anchorId="4B0BC4B6">
          <v:shape id="_x0000_i1170" type="#_x0000_t75" style="width:95pt;height:33pt" o:ole="">
            <v:imagedata r:id="rId18" o:title=""/>
          </v:shape>
          <o:OLEObject Type="Embed" ProgID="Equation.DSMT4" ShapeID="_x0000_i1170" DrawAspect="Content" ObjectID="_1774858288" r:id="rId19"/>
        </w:object>
      </w:r>
      <w:r w:rsidRPr="00161A81">
        <w:rPr>
          <w:rFonts w:cs="Times New Roman"/>
          <w:sz w:val="24"/>
          <w:szCs w:val="24"/>
        </w:rPr>
        <w:t xml:space="preserve">. Consequently, </w:t>
      </w:r>
      <w:r w:rsidRPr="00161A81">
        <w:rPr>
          <w:rFonts w:cs="Times New Roman"/>
          <w:position w:val="-24"/>
          <w:sz w:val="24"/>
          <w:szCs w:val="24"/>
        </w:rPr>
        <w:object w:dxaOrig="4980" w:dyaOrig="660" w14:anchorId="1D86565B">
          <v:shape id="_x0000_i1171" type="#_x0000_t75" style="width:249.5pt;height:33pt" o:ole="">
            <v:imagedata r:id="rId20" o:title=""/>
          </v:shape>
          <o:OLEObject Type="Embed" ProgID="Equation.DSMT4" ShapeID="_x0000_i1171" DrawAspect="Content" ObjectID="_1774858289" r:id="rId21"/>
        </w:object>
      </w:r>
      <w:r w:rsidRPr="00161A81">
        <w:rPr>
          <w:rFonts w:cs="Times New Roman"/>
          <w:sz w:val="24"/>
          <w:szCs w:val="24"/>
        </w:rPr>
        <w:t xml:space="preserve">. In other words, </w:t>
      </w:r>
      <w:r w:rsidRPr="00161A81">
        <w:rPr>
          <w:rFonts w:cs="Times New Roman"/>
          <w:position w:val="-10"/>
          <w:sz w:val="24"/>
          <w:szCs w:val="24"/>
        </w:rPr>
        <w:object w:dxaOrig="1460" w:dyaOrig="320" w14:anchorId="45ABAB8A">
          <v:shape id="_x0000_i1172" type="#_x0000_t75" style="width:75pt;height:16.5pt" o:ole="">
            <v:imagedata r:id="rId22" o:title=""/>
          </v:shape>
          <o:OLEObject Type="Embed" ProgID="Equation.DSMT4" ShapeID="_x0000_i1172" DrawAspect="Content" ObjectID="_1774858290" r:id="rId23"/>
        </w:object>
      </w:r>
      <w:r w:rsidRPr="00161A81">
        <w:rPr>
          <w:rFonts w:cs="Times New Roman"/>
          <w:sz w:val="24"/>
          <w:szCs w:val="24"/>
        </w:rPr>
        <w:t xml:space="preserve"> Hence, </w:t>
      </w:r>
      <w:r w:rsidRPr="00161A81">
        <w:rPr>
          <w:rFonts w:cs="Times New Roman"/>
          <w:position w:val="-10"/>
          <w:sz w:val="24"/>
          <w:szCs w:val="24"/>
        </w:rPr>
        <w:object w:dxaOrig="1480" w:dyaOrig="320" w14:anchorId="65E095BD">
          <v:shape id="_x0000_i1173" type="#_x0000_t75" style="width:75pt;height:16.5pt" o:ole="">
            <v:imagedata r:id="rId24" o:title=""/>
          </v:shape>
          <o:OLEObject Type="Embed" ProgID="Equation.DSMT4" ShapeID="_x0000_i1173" DrawAspect="Content" ObjectID="_1774858291" r:id="rId25"/>
        </w:object>
      </w:r>
      <w:r w:rsidRPr="00161A81">
        <w:rPr>
          <w:rFonts w:cs="Times New Roman"/>
          <w:sz w:val="24"/>
          <w:szCs w:val="24"/>
        </w:rPr>
        <w:t xml:space="preserve"> and </w:t>
      </w:r>
      <w:r w:rsidRPr="00161A81">
        <w:rPr>
          <w:rFonts w:cs="Times New Roman"/>
          <w:position w:val="-10"/>
          <w:sz w:val="24"/>
          <w:szCs w:val="24"/>
        </w:rPr>
        <w:object w:dxaOrig="1579" w:dyaOrig="320" w14:anchorId="73DD4DDF">
          <v:shape id="_x0000_i1174" type="#_x0000_t75" style="width:79.5pt;height:16.5pt" o:ole="">
            <v:imagedata r:id="rId26" o:title=""/>
          </v:shape>
          <o:OLEObject Type="Embed" ProgID="Equation.DSMT4" ShapeID="_x0000_i1174" DrawAspect="Content" ObjectID="_1774858292" r:id="rId27"/>
        </w:object>
      </w:r>
      <w:r w:rsidRPr="00161A81">
        <w:rPr>
          <w:rFonts w:cs="Times New Roman"/>
          <w:sz w:val="24"/>
          <w:szCs w:val="24"/>
        </w:rPr>
        <w:t xml:space="preserve">. </w:t>
      </w:r>
    </w:p>
    <w:p w14:paraId="6D729413" w14:textId="77777777" w:rsidR="00D96CDC" w:rsidRPr="00161A81" w:rsidRDefault="00D96CDC" w:rsidP="00D96CDC">
      <w:pPr>
        <w:spacing w:line="276" w:lineRule="auto"/>
        <w:rPr>
          <w:rFonts w:cs="Times New Roman"/>
          <w:b/>
          <w:bCs/>
          <w:sz w:val="24"/>
          <w:szCs w:val="24"/>
        </w:rPr>
      </w:pPr>
    </w:p>
    <w:p w14:paraId="5B812492" w14:textId="6165CBD9" w:rsidR="002613D0" w:rsidRPr="002613D0" w:rsidRDefault="002613D0" w:rsidP="00685C7C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14:paraId="7FC5B483" w14:textId="77777777" w:rsidR="008C7340" w:rsidRDefault="008C7340"/>
    <w:sectPr w:rsidR="008C7340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B6C9" w14:textId="77777777" w:rsidR="00B9456D" w:rsidRDefault="00B9456D">
      <w:pPr>
        <w:spacing w:after="0" w:line="240" w:lineRule="auto"/>
      </w:pPr>
      <w:r>
        <w:separator/>
      </w:r>
    </w:p>
  </w:endnote>
  <w:endnote w:type="continuationSeparator" w:id="0">
    <w:p w14:paraId="76E976AA" w14:textId="77777777" w:rsidR="00B9456D" w:rsidRDefault="00B9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0425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8BAB92" w14:textId="24ADE4F6" w:rsidR="00D96CDC" w:rsidRDefault="00D96CDC">
            <w:pPr>
              <w:pStyle w:val="a5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3D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3D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41BAA1" w14:textId="77777777" w:rsidR="00D96CDC" w:rsidRDefault="00D96C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3953" w14:textId="77777777" w:rsidR="00B9456D" w:rsidRDefault="00B9456D">
      <w:pPr>
        <w:spacing w:after="0" w:line="240" w:lineRule="auto"/>
      </w:pPr>
      <w:r>
        <w:separator/>
      </w:r>
    </w:p>
  </w:footnote>
  <w:footnote w:type="continuationSeparator" w:id="0">
    <w:p w14:paraId="1C0F1D9A" w14:textId="77777777" w:rsidR="00B9456D" w:rsidRDefault="00B9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D320" w14:textId="77777777" w:rsidR="00D96CDC" w:rsidRDefault="00D96CDC" w:rsidP="00D616C9">
    <w:pPr>
      <w:pStyle w:val="a4"/>
      <w:tabs>
        <w:tab w:val="clear" w:pos="4680"/>
        <w:tab w:val="clear" w:pos="9360"/>
        <w:tab w:val="left" w:pos="36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170"/>
    <w:multiLevelType w:val="hybridMultilevel"/>
    <w:tmpl w:val="57C0DD36"/>
    <w:lvl w:ilvl="0" w:tplc="3F5642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52883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DC"/>
    <w:rsid w:val="00161A81"/>
    <w:rsid w:val="001F0673"/>
    <w:rsid w:val="001F2539"/>
    <w:rsid w:val="002613D0"/>
    <w:rsid w:val="00282399"/>
    <w:rsid w:val="003323F1"/>
    <w:rsid w:val="00451CA0"/>
    <w:rsid w:val="005606E1"/>
    <w:rsid w:val="005F0A50"/>
    <w:rsid w:val="00685C7C"/>
    <w:rsid w:val="0072403D"/>
    <w:rsid w:val="00776291"/>
    <w:rsid w:val="007D0A3F"/>
    <w:rsid w:val="008734BD"/>
    <w:rsid w:val="008C7340"/>
    <w:rsid w:val="00A53B27"/>
    <w:rsid w:val="00AB68C8"/>
    <w:rsid w:val="00AB7295"/>
    <w:rsid w:val="00AC3613"/>
    <w:rsid w:val="00B9456D"/>
    <w:rsid w:val="00D96CDC"/>
    <w:rsid w:val="00DF5F5B"/>
    <w:rsid w:val="00E720A2"/>
    <w:rsid w:val="00F62E50"/>
    <w:rsid w:val="00F876E7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C7DA"/>
  <w15:chartTrackingRefBased/>
  <w15:docId w15:val="{9C9A7EE6-2E4C-443B-9445-E0507F05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CD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D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9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D96CDC"/>
    <w:rPr>
      <w:rFonts w:ascii="Times New Roman" w:hAnsi="Times New Roman"/>
    </w:rPr>
  </w:style>
  <w:style w:type="paragraph" w:styleId="a5">
    <w:name w:val="footer"/>
    <w:basedOn w:val="a"/>
    <w:link w:val="Char0"/>
    <w:uiPriority w:val="99"/>
    <w:unhideWhenUsed/>
    <w:rsid w:val="00D9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D96CDC"/>
    <w:rPr>
      <w:rFonts w:ascii="Times New Roman" w:hAnsi="Times New Roman"/>
    </w:rPr>
  </w:style>
  <w:style w:type="paragraph" w:customStyle="1" w:styleId="MTDisplayEquation">
    <w:name w:val="MTDisplayEquation"/>
    <w:basedOn w:val="a"/>
    <w:next w:val="a"/>
    <w:link w:val="MTDisplayEquationChar"/>
    <w:rsid w:val="00D96CDC"/>
    <w:pPr>
      <w:tabs>
        <w:tab w:val="center" w:pos="4680"/>
        <w:tab w:val="right" w:pos="9360"/>
      </w:tabs>
      <w:spacing w:line="276" w:lineRule="auto"/>
      <w:jc w:val="both"/>
    </w:pPr>
    <w:rPr>
      <w:rFonts w:cs="Times New Roman"/>
      <w:sz w:val="24"/>
      <w:szCs w:val="24"/>
    </w:rPr>
  </w:style>
  <w:style w:type="character" w:customStyle="1" w:styleId="MTDisplayEquationChar">
    <w:name w:val="MTDisplayEquation Char"/>
    <w:basedOn w:val="a0"/>
    <w:link w:val="MTDisplayEquation"/>
    <w:rsid w:val="00D96CD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62E5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09B5AC1-2352-4E3D-9AA7-FD49B5972716}">
  <we:reference id="wa104381909" version="3.14.0.0" store="en-US" storeType="OMEX"/>
  <we:alternateReferences>
    <we:reference id="wa104381909" version="3.14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Karan</dc:creator>
  <cp:keywords/>
  <dc:description/>
  <cp:lastModifiedBy>이제인</cp:lastModifiedBy>
  <cp:revision>2</cp:revision>
  <dcterms:created xsi:type="dcterms:W3CDTF">2024-04-17T02:10:00Z</dcterms:created>
  <dcterms:modified xsi:type="dcterms:W3CDTF">2024-04-17T02:10:00Z</dcterms:modified>
</cp:coreProperties>
</file>