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ADC1" w14:textId="77777777" w:rsidR="00BA7C68" w:rsidRDefault="00BA7C68" w:rsidP="007B3B3E">
      <w:pPr>
        <w:rPr>
          <w:rFonts w:ascii="Times New Roman" w:eastAsia="맑은 고딕" w:hAnsi="Times New Roman" w:cs="Times New Roman"/>
          <w:color w:val="000000"/>
          <w:kern w:val="0"/>
          <w:sz w:val="22"/>
        </w:rPr>
      </w:pPr>
      <w:r>
        <w:rPr>
          <w:rFonts w:ascii="Times New Roman" w:eastAsia="맑은 고딕" w:hAnsi="Times New Roman" w:cs="Times New Roman" w:hint="eastAsia"/>
          <w:noProof/>
          <w:color w:val="000000"/>
          <w:kern w:val="0"/>
          <w:sz w:val="22"/>
        </w:rPr>
        <w:drawing>
          <wp:inline distT="0" distB="0" distL="0" distR="0" wp14:anchorId="7D38261F" wp14:editId="6E1B5DF5">
            <wp:extent cx="5731510" cy="487807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igure 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57E49" w14:textId="77777777" w:rsidR="007B3B3E" w:rsidRDefault="007B3B3E" w:rsidP="007B3B3E">
      <w:pPr>
        <w:rPr>
          <w:rFonts w:ascii="Times New Roman" w:eastAsia="맑은 고딕" w:hAnsi="Times New Roman" w:cs="Times New Roman"/>
          <w:color w:val="000000"/>
          <w:kern w:val="0"/>
          <w:sz w:val="22"/>
        </w:rPr>
      </w:pPr>
      <w:r w:rsidRPr="00422471">
        <w:rPr>
          <w:rFonts w:ascii="Times New Roman" w:eastAsia="맑은 고딕" w:hAnsi="Times New Roman" w:cs="Times New Roman" w:hint="eastAsia"/>
          <w:b/>
          <w:color w:val="000000"/>
          <w:kern w:val="0"/>
          <w:sz w:val="22"/>
        </w:rPr>
        <w:t xml:space="preserve">Supplementary </w:t>
      </w:r>
      <w:r w:rsidR="00787EA3">
        <w:rPr>
          <w:rFonts w:ascii="Times New Roman" w:eastAsia="맑은 고딕" w:hAnsi="Times New Roman" w:cs="Times New Roman"/>
          <w:b/>
          <w:color w:val="000000"/>
          <w:kern w:val="0"/>
          <w:sz w:val="22"/>
        </w:rPr>
        <w:t>Material 3</w:t>
      </w:r>
      <w:r w:rsidRPr="00422471">
        <w:rPr>
          <w:rFonts w:ascii="Times New Roman" w:eastAsia="맑은 고딕" w:hAnsi="Times New Roman" w:cs="Times New Roman" w:hint="eastAsia"/>
          <w:b/>
          <w:color w:val="000000"/>
          <w:kern w:val="0"/>
          <w:sz w:val="22"/>
        </w:rPr>
        <w:t>.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Adjusted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Pr="00C55D6E">
        <w:rPr>
          <w:rFonts w:ascii="Times New Roman" w:eastAsia="맑은 고딕" w:hAnsi="Times New Roman" w:cs="Times New Roman"/>
          <w:color w:val="000000"/>
          <w:kern w:val="0"/>
          <w:sz w:val="22"/>
        </w:rPr>
        <w:t>mean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s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of</w:t>
      </w:r>
      <w:r w:rsidRPr="00C55D6E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serum homocysteine according to deciles of serum folate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and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vitamin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B12</w:t>
      </w:r>
      <w:r w:rsidRPr="00C55D6E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by sex and age </w:t>
      </w:r>
      <w:r w:rsidRPr="00C55D6E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in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the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Pr="00C55D6E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Korean 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>population</w:t>
      </w:r>
      <w:r w:rsidR="00217219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.</w:t>
      </w:r>
    </w:p>
    <w:p w14:paraId="184A80B4" w14:textId="77777777" w:rsidR="00000000" w:rsidRPr="007B3B3E" w:rsidRDefault="007B3B3E"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The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g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eometric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means of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homocysteine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concentrations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are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plotted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="00217219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against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the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median</w:t>
      </w:r>
      <w:r w:rsidR="00217219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="00217219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value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s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of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B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vitamins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="003100E0"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for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each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decile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category.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Pr="00C55D6E">
        <w:rPr>
          <w:rFonts w:ascii="Times New Roman" w:eastAsia="맑은 고딕" w:hAnsi="Times New Roman" w:cs="Times New Roman"/>
          <w:color w:val="000000"/>
          <w:kern w:val="0"/>
          <w:sz w:val="22"/>
        </w:rPr>
        <w:t>Adjusted for age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(within age group)</w:t>
      </w:r>
      <w:r w:rsidRPr="00C55D6E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, fasting hours,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and</w:t>
      </w:r>
      <w:r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renal function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2"/>
        </w:rPr>
        <w:t>.</w:t>
      </w:r>
      <w:r w:rsidRPr="00C55D6E">
        <w:rPr>
          <w:rFonts w:ascii="Times New Roman" w:eastAsia="맑은 고딕" w:hAnsi="Times New Roman" w:cs="Times New Roman"/>
          <w:color w:val="000000"/>
          <w:kern w:val="0"/>
          <w:sz w:val="22"/>
        </w:rPr>
        <w:t xml:space="preserve"> </w:t>
      </w:r>
      <w:r w:rsidRPr="002867E3">
        <w:rPr>
          <w:rFonts w:ascii="Times New Roman" w:hAnsi="Times New Roman" w:cs="Times New Roman"/>
          <w:sz w:val="22"/>
        </w:rPr>
        <w:t xml:space="preserve">Serum folate </w:t>
      </w:r>
      <w:r>
        <w:rPr>
          <w:rFonts w:ascii="Times New Roman" w:hAnsi="Times New Roman" w:cs="Times New Roman" w:hint="eastAsia"/>
          <w:sz w:val="22"/>
        </w:rPr>
        <w:t>and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vitamin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B12</w:t>
      </w:r>
      <w:r>
        <w:rPr>
          <w:rFonts w:ascii="Times New Roman" w:hAnsi="Times New Roman" w:cs="Times New Roman"/>
          <w:sz w:val="22"/>
        </w:rPr>
        <w:t xml:space="preserve"> </w:t>
      </w:r>
      <w:r w:rsidRPr="002867E3">
        <w:rPr>
          <w:rFonts w:ascii="Times New Roman" w:hAnsi="Times New Roman" w:cs="Times New Roman"/>
          <w:sz w:val="22"/>
        </w:rPr>
        <w:t>concentrations were mutually adjusted</w: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The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ssociations were statistically significant, except for </w:t>
      </w:r>
      <w:r>
        <w:rPr>
          <w:rFonts w:ascii="Times New Roman" w:hAnsi="Times New Roman" w:cs="Times New Roman" w:hint="eastAsia"/>
          <w:sz w:val="22"/>
        </w:rPr>
        <w:t>the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relationship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between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vitamin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B12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and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homocysteine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levels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in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women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aged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10</w:t>
      </w:r>
      <w:r>
        <w:rPr>
          <w:rFonts w:ascii="Times New Roman" w:hAnsi="Times New Roman" w:cs="Times New Roman"/>
          <w:sz w:val="22"/>
        </w:rPr>
        <w:t>–19 years.</w:t>
      </w:r>
    </w:p>
    <w:sectPr w:rsidR="008D660A" w:rsidRPr="007B3B3E" w:rsidSect="00C203EC">
      <w:pgSz w:w="11906" w:h="16838"/>
      <w:pgMar w:top="1440" w:right="1440" w:bottom="1701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1EF0" w14:textId="77777777" w:rsidR="00C203EC" w:rsidRDefault="00C203EC" w:rsidP="0009230D">
      <w:pPr>
        <w:spacing w:after="0" w:line="240" w:lineRule="auto"/>
      </w:pPr>
      <w:r>
        <w:separator/>
      </w:r>
    </w:p>
  </w:endnote>
  <w:endnote w:type="continuationSeparator" w:id="0">
    <w:p w14:paraId="0E0CC71D" w14:textId="77777777" w:rsidR="00C203EC" w:rsidRDefault="00C203EC" w:rsidP="0009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C066" w14:textId="77777777" w:rsidR="00C203EC" w:rsidRDefault="00C203EC" w:rsidP="0009230D">
      <w:pPr>
        <w:spacing w:after="0" w:line="240" w:lineRule="auto"/>
      </w:pPr>
      <w:r>
        <w:separator/>
      </w:r>
    </w:p>
  </w:footnote>
  <w:footnote w:type="continuationSeparator" w:id="0">
    <w:p w14:paraId="63ACB1E3" w14:textId="77777777" w:rsidR="00C203EC" w:rsidRDefault="00C203EC" w:rsidP="00092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3E"/>
    <w:rsid w:val="0009230D"/>
    <w:rsid w:val="00120BB4"/>
    <w:rsid w:val="001865B6"/>
    <w:rsid w:val="00217219"/>
    <w:rsid w:val="00265DB5"/>
    <w:rsid w:val="003100E0"/>
    <w:rsid w:val="00453302"/>
    <w:rsid w:val="0045393A"/>
    <w:rsid w:val="004D3E70"/>
    <w:rsid w:val="005421D9"/>
    <w:rsid w:val="006C04CF"/>
    <w:rsid w:val="00730981"/>
    <w:rsid w:val="00787EA3"/>
    <w:rsid w:val="007B3B3E"/>
    <w:rsid w:val="00886A3F"/>
    <w:rsid w:val="009C4CAD"/>
    <w:rsid w:val="00AB16F2"/>
    <w:rsid w:val="00BA7C68"/>
    <w:rsid w:val="00C203EC"/>
    <w:rsid w:val="00C94C54"/>
    <w:rsid w:val="00D47345"/>
    <w:rsid w:val="00D57D05"/>
    <w:rsid w:val="00D61B27"/>
    <w:rsid w:val="00DA4455"/>
    <w:rsid w:val="00E014F9"/>
    <w:rsid w:val="00E65D53"/>
    <w:rsid w:val="00EA1EF6"/>
    <w:rsid w:val="00F9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65D07"/>
  <w15:chartTrackingRefBased/>
  <w15:docId w15:val="{8DE74B81-CE42-40BB-B75F-39A8F56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B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3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9230D"/>
  </w:style>
  <w:style w:type="paragraph" w:styleId="a4">
    <w:name w:val="footer"/>
    <w:basedOn w:val="a"/>
    <w:link w:val="Char0"/>
    <w:uiPriority w:val="99"/>
    <w:unhideWhenUsed/>
    <w:rsid w:val="000923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9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KCDA</dc:creator>
  <cp:keywords/>
  <dc:description/>
  <cp:lastModifiedBy>이제인</cp:lastModifiedBy>
  <cp:revision>2</cp:revision>
  <dcterms:created xsi:type="dcterms:W3CDTF">2024-02-15T01:57:00Z</dcterms:created>
  <dcterms:modified xsi:type="dcterms:W3CDTF">2024-02-15T01:57:00Z</dcterms:modified>
</cp:coreProperties>
</file>