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B606E" w14:textId="1FE3F4F6" w:rsidR="005C3752" w:rsidRPr="00133F8D" w:rsidRDefault="005C3752" w:rsidP="005C3752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  <w:r w:rsidRPr="00133F8D">
        <w:rPr>
          <w:rFonts w:ascii="Times New Roman" w:hAnsi="Times New Roman" w:cs="Times New Roman"/>
          <w:b/>
          <w:bCs/>
          <w:sz w:val="18"/>
          <w:szCs w:val="21"/>
        </w:rPr>
        <w:t>A) Colon cancer, time lag = 6 months</w:t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C75050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B</w:t>
      </w:r>
      <w:r w:rsidR="00C75050" w:rsidRPr="00133F8D">
        <w:rPr>
          <w:rFonts w:ascii="Times New Roman" w:hAnsi="Times New Roman" w:cs="Times New Roman"/>
          <w:b/>
          <w:bCs/>
          <w:sz w:val="18"/>
          <w:szCs w:val="21"/>
        </w:rPr>
        <w:t>) Rectal cancer, time lag = 6 months</w:t>
      </w:r>
    </w:p>
    <w:p w14:paraId="1A7F8DA1" w14:textId="7DF0B4A2" w:rsidR="005C3752" w:rsidRPr="00133F8D" w:rsidRDefault="005C3752" w:rsidP="00204E66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  <w:r w:rsidRPr="00133F8D">
        <w:rPr>
          <w:noProof/>
        </w:rPr>
        <w:drawing>
          <wp:inline distT="0" distB="0" distL="0" distR="0" wp14:anchorId="5BFF5D3E" wp14:editId="48333002">
            <wp:extent cx="4680000" cy="3150000"/>
            <wp:effectExtent l="0" t="0" r="6350" b="0"/>
            <wp:docPr id="10" name="차트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F15E19-8238-4BC4-A822-93EE240A5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33F8D">
        <w:rPr>
          <w:rFonts w:ascii="Times New Roman" w:hAnsi="Times New Roman" w:cs="Times New Roman"/>
          <w:b/>
          <w:bCs/>
        </w:rPr>
        <w:t xml:space="preserve"> </w:t>
      </w:r>
      <w:r w:rsidRPr="00133F8D">
        <w:rPr>
          <w:noProof/>
        </w:rPr>
        <w:drawing>
          <wp:inline distT="0" distB="0" distL="0" distR="0" wp14:anchorId="1FCBA300" wp14:editId="4FE6890D">
            <wp:extent cx="4680000" cy="3150000"/>
            <wp:effectExtent l="0" t="0" r="6350" b="0"/>
            <wp:docPr id="11" name="차트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49708A-5BA0-463B-8B71-DA129413F3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33F8D">
        <w:rPr>
          <w:rFonts w:ascii="Times New Roman" w:hAnsi="Times New Roman" w:cs="Times New Roman"/>
          <w:b/>
          <w:bCs/>
          <w:sz w:val="22"/>
          <w:szCs w:val="28"/>
        </w:rPr>
        <w:br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>C) Colon cancer, time lag = 12 months</w:t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B849EC" w:rsidRPr="00133F8D">
        <w:rPr>
          <w:rFonts w:ascii="Times New Roman" w:hAnsi="Times New Roman" w:cs="Times New Roman"/>
          <w:b/>
          <w:bCs/>
          <w:sz w:val="18"/>
          <w:szCs w:val="21"/>
        </w:rPr>
        <w:tab/>
        <w:t>D) Rectal cancer, time lag = 12 months</w:t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</w:p>
    <w:p w14:paraId="73355235" w14:textId="02F2B7B9" w:rsidR="00113CB8" w:rsidRPr="00133F8D" w:rsidRDefault="00113CB8" w:rsidP="00204E66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  <w:r w:rsidRPr="00133F8D">
        <w:rPr>
          <w:noProof/>
        </w:rPr>
        <w:lastRenderedPageBreak/>
        <w:drawing>
          <wp:inline distT="0" distB="0" distL="0" distR="0" wp14:anchorId="0E62E3C5" wp14:editId="0E78F1CD">
            <wp:extent cx="4680000" cy="3150000"/>
            <wp:effectExtent l="0" t="0" r="6350" b="0"/>
            <wp:docPr id="14" name="차트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41EEB2-B5FF-4A00-ADD6-0F2FDA45C4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849EC" w:rsidRPr="00133F8D">
        <w:rPr>
          <w:noProof/>
        </w:rPr>
        <w:t xml:space="preserve"> </w:t>
      </w:r>
      <w:r w:rsidR="00B849EC" w:rsidRPr="00133F8D">
        <w:rPr>
          <w:noProof/>
        </w:rPr>
        <w:drawing>
          <wp:inline distT="0" distB="0" distL="0" distR="0" wp14:anchorId="7A316C76" wp14:editId="2D2F5A0A">
            <wp:extent cx="4680000" cy="3150000"/>
            <wp:effectExtent l="0" t="0" r="6350" b="0"/>
            <wp:docPr id="15" name="차트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89DBE3-022A-4F54-828B-BFC1B359DD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8D650B" w14:textId="2BD7C2FC" w:rsidR="002E18EC" w:rsidRPr="00133F8D" w:rsidRDefault="005C3752" w:rsidP="002E18EC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14"/>
          <w:szCs w:val="18"/>
        </w:rPr>
      </w:pPr>
      <w:r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E)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Colon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cancer,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time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lag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=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18</w:t>
      </w:r>
      <w:r w:rsidR="002E18EC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2E18EC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months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F)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Rectal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cancer,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time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lag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=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18</w:t>
      </w:r>
      <w:r w:rsidR="00EB2CDA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EB2CDA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months</w:t>
      </w:r>
    </w:p>
    <w:p w14:paraId="3F70EF00" w14:textId="77777777" w:rsidR="00EB2CDA" w:rsidRPr="00133F8D" w:rsidRDefault="00E4351D">
      <w:pPr>
        <w:widowControl/>
        <w:wordWrap/>
        <w:autoSpaceDE/>
        <w:autoSpaceDN/>
        <w:rPr>
          <w:noProof/>
        </w:rPr>
      </w:pPr>
      <w:r w:rsidRPr="00133F8D">
        <w:rPr>
          <w:noProof/>
        </w:rPr>
        <w:lastRenderedPageBreak/>
        <w:drawing>
          <wp:inline distT="0" distB="0" distL="0" distR="0" wp14:anchorId="19B93D20" wp14:editId="74E0B026">
            <wp:extent cx="4680000" cy="3150000"/>
            <wp:effectExtent l="0" t="0" r="6350" b="0"/>
            <wp:docPr id="16" name="차트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BEC258-C40E-46CE-921E-6C1D231D25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45D27" w:rsidRPr="00133F8D">
        <w:rPr>
          <w:noProof/>
        </w:rPr>
        <w:t xml:space="preserve"> </w:t>
      </w:r>
      <w:r w:rsidR="00345D27" w:rsidRPr="00133F8D">
        <w:rPr>
          <w:noProof/>
        </w:rPr>
        <w:drawing>
          <wp:inline distT="0" distB="0" distL="0" distR="0" wp14:anchorId="09C4D79E" wp14:editId="1F3F97F8">
            <wp:extent cx="4680000" cy="3150000"/>
            <wp:effectExtent l="0" t="0" r="6350" b="0"/>
            <wp:docPr id="17" name="차트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81176E-3311-4C4A-B2D7-7C95921B14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8DA4AB" w14:textId="437E2425" w:rsidR="00EB2CDA" w:rsidRPr="00133F8D" w:rsidRDefault="00236644" w:rsidP="0008752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="007E341D">
        <w:rPr>
          <w:rFonts w:ascii="Times New Roman" w:hAnsi="Times New Roman" w:cs="Times New Roman" w:hint="eastAsia"/>
          <w:b/>
          <w:bCs/>
          <w:szCs w:val="20"/>
        </w:rPr>
        <w:t>7</w:t>
      </w:r>
      <w:r w:rsidR="00423DE6">
        <w:rPr>
          <w:rFonts w:ascii="Times New Roman" w:hAnsi="Times New Roman" w:cs="Times New Roman"/>
          <w:b/>
          <w:bCs/>
          <w:szCs w:val="20"/>
        </w:rPr>
        <w:t>.</w:t>
      </w:r>
      <w:r w:rsidR="00537CA0" w:rsidRPr="00133F8D">
        <w:rPr>
          <w:rFonts w:ascii="Times New Roman" w:hAnsi="Times New Roman" w:cs="Times New Roman"/>
          <w:b/>
          <w:bCs/>
          <w:szCs w:val="20"/>
        </w:rPr>
        <w:t xml:space="preserve"> </w:t>
      </w:r>
      <w:r w:rsidR="00EB2CDA" w:rsidRPr="00133F8D">
        <w:rPr>
          <w:rFonts w:ascii="Times New Roman" w:hAnsi="Times New Roman" w:cs="Times New Roman"/>
          <w:szCs w:val="20"/>
        </w:rPr>
        <w:t>Estimated hazard ratios of chemotherapy and radiotherapy on cognitive impairment under landmark analyses.</w:t>
      </w:r>
      <w:r w:rsidR="0008752B" w:rsidRPr="00133F8D">
        <w:rPr>
          <w:rFonts w:ascii="Times New Roman" w:hAnsi="Times New Roman" w:cs="Times New Roman"/>
          <w:szCs w:val="20"/>
        </w:rPr>
        <w:t xml:space="preserve"> Landmark analyses with time lags of 6, 12 and 18 months showed no significant differences </w:t>
      </w:r>
      <w:r w:rsidR="000F0B36" w:rsidRPr="00133F8D">
        <w:rPr>
          <w:rFonts w:ascii="Times New Roman" w:hAnsi="Times New Roman" w:cs="Times New Roman"/>
          <w:szCs w:val="20"/>
        </w:rPr>
        <w:t>with main analyses.</w:t>
      </w:r>
      <w:r w:rsidR="005A7F60" w:rsidRPr="00133F8D">
        <w:rPr>
          <w:rFonts w:ascii="Times New Roman" w:hAnsi="Times New Roman" w:cs="Times New Roman"/>
          <w:szCs w:val="20"/>
        </w:rPr>
        <w:t xml:space="preserve"> Pro</w:t>
      </w:r>
      <w:r w:rsidR="007A05F1" w:rsidRPr="00133F8D">
        <w:rPr>
          <w:rFonts w:ascii="Times New Roman" w:hAnsi="Times New Roman" w:cs="Times New Roman"/>
          <w:szCs w:val="20"/>
        </w:rPr>
        <w:t>tective effect of folate therapy was more prominent in older patients.</w:t>
      </w:r>
    </w:p>
    <w:p w14:paraId="7D698A60" w14:textId="77777777" w:rsidR="007A05F1" w:rsidRPr="00133F8D" w:rsidRDefault="007A05F1" w:rsidP="0008752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Cs w:val="20"/>
        </w:rPr>
      </w:pPr>
    </w:p>
    <w:p w14:paraId="4A74E533" w14:textId="17B6C97E" w:rsidR="002358E3" w:rsidRPr="00EA5660" w:rsidRDefault="002358E3" w:rsidP="00EA5660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</w:p>
    <w:sectPr w:rsidR="002358E3" w:rsidRPr="00EA5660" w:rsidSect="00E246DC">
      <w:headerReference w:type="default" r:id="rId14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7F07" w14:textId="77777777" w:rsidR="00A179B7" w:rsidRDefault="00A179B7" w:rsidP="00861F29">
      <w:pPr>
        <w:spacing w:after="0" w:line="240" w:lineRule="auto"/>
      </w:pPr>
      <w:r>
        <w:separator/>
      </w:r>
    </w:p>
  </w:endnote>
  <w:endnote w:type="continuationSeparator" w:id="0">
    <w:p w14:paraId="666AF8E9" w14:textId="77777777" w:rsidR="00A179B7" w:rsidRDefault="00A179B7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C233" w14:textId="77777777" w:rsidR="00A179B7" w:rsidRDefault="00A179B7" w:rsidP="00861F29">
      <w:pPr>
        <w:spacing w:after="0" w:line="240" w:lineRule="auto"/>
      </w:pPr>
      <w:r>
        <w:separator/>
      </w:r>
    </w:p>
  </w:footnote>
  <w:footnote w:type="continuationSeparator" w:id="0">
    <w:p w14:paraId="76AB03F5" w14:textId="77777777" w:rsidR="00A179B7" w:rsidRDefault="00A179B7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9B7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A5660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Sens07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Sens073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Sens073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Sens073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Sens073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Sens07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Chemotherapy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Sheet2!$B$3:$B$23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Sheet2!$C$3:$C$23</c:f>
              <c:numCache>
                <c:formatCode>General</c:formatCode>
                <c:ptCount val="21"/>
                <c:pt idx="0">
                  <c:v>0.63500000000000001</c:v>
                </c:pt>
                <c:pt idx="1">
                  <c:v>0.65</c:v>
                </c:pt>
                <c:pt idx="2">
                  <c:v>0.66500000000000004</c:v>
                </c:pt>
                <c:pt idx="3">
                  <c:v>0.68</c:v>
                </c:pt>
                <c:pt idx="4">
                  <c:v>0.69599999999999995</c:v>
                </c:pt>
                <c:pt idx="5">
                  <c:v>0.71199999999999997</c:v>
                </c:pt>
                <c:pt idx="6">
                  <c:v>0.72799999999999998</c:v>
                </c:pt>
                <c:pt idx="7">
                  <c:v>0.745</c:v>
                </c:pt>
                <c:pt idx="8">
                  <c:v>0.76200000000000001</c:v>
                </c:pt>
                <c:pt idx="9">
                  <c:v>0.78</c:v>
                </c:pt>
                <c:pt idx="10">
                  <c:v>0.79800000000000004</c:v>
                </c:pt>
                <c:pt idx="11">
                  <c:v>0.81599999999999995</c:v>
                </c:pt>
                <c:pt idx="12">
                  <c:v>0.83499999999999996</c:v>
                </c:pt>
                <c:pt idx="13">
                  <c:v>0.85399999999999998</c:v>
                </c:pt>
                <c:pt idx="14">
                  <c:v>0.874</c:v>
                </c:pt>
                <c:pt idx="15">
                  <c:v>0.89400000000000002</c:v>
                </c:pt>
                <c:pt idx="16">
                  <c:v>0.91500000000000004</c:v>
                </c:pt>
                <c:pt idx="17">
                  <c:v>0.93600000000000005</c:v>
                </c:pt>
                <c:pt idx="18">
                  <c:v>0.95699999999999996</c:v>
                </c:pt>
                <c:pt idx="19">
                  <c:v>0.97899999999999998</c:v>
                </c:pt>
                <c:pt idx="20">
                  <c:v>1.002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997-4EE4-B453-876D35828099}"/>
            </c:ext>
          </c:extLst>
        </c:ser>
        <c:ser>
          <c:idx val="1"/>
          <c:order val="1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Sheet2!$D$3:$D$23</c:f>
              <c:numCache>
                <c:formatCode>General</c:formatCode>
                <c:ptCount val="21"/>
                <c:pt idx="0">
                  <c:v>0.4</c:v>
                </c:pt>
                <c:pt idx="1">
                  <c:v>0.42</c:v>
                </c:pt>
                <c:pt idx="2">
                  <c:v>0.442</c:v>
                </c:pt>
                <c:pt idx="3">
                  <c:v>0.46500000000000002</c:v>
                </c:pt>
                <c:pt idx="4">
                  <c:v>0.48899999999999999</c:v>
                </c:pt>
                <c:pt idx="5">
                  <c:v>0.51400000000000001</c:v>
                </c:pt>
                <c:pt idx="6">
                  <c:v>0.54</c:v>
                </c:pt>
                <c:pt idx="7">
                  <c:v>0.56699999999999995</c:v>
                </c:pt>
                <c:pt idx="8">
                  <c:v>0.59499999999999997</c:v>
                </c:pt>
                <c:pt idx="9">
                  <c:v>0.624</c:v>
                </c:pt>
                <c:pt idx="10">
                  <c:v>0.65400000000000003</c:v>
                </c:pt>
                <c:pt idx="11">
                  <c:v>0.68400000000000005</c:v>
                </c:pt>
                <c:pt idx="12">
                  <c:v>0.71399999999999997</c:v>
                </c:pt>
                <c:pt idx="13">
                  <c:v>0.74399999999999999</c:v>
                </c:pt>
                <c:pt idx="14">
                  <c:v>0.77100000000000002</c:v>
                </c:pt>
                <c:pt idx="15">
                  <c:v>0.79500000000000004</c:v>
                </c:pt>
                <c:pt idx="16">
                  <c:v>0.81399999999999995</c:v>
                </c:pt>
                <c:pt idx="17">
                  <c:v>0.82699999999999996</c:v>
                </c:pt>
                <c:pt idx="18">
                  <c:v>0.83599999999999997</c:v>
                </c:pt>
                <c:pt idx="19">
                  <c:v>0.84099999999999997</c:v>
                </c:pt>
                <c:pt idx="20">
                  <c:v>0.84399999999999997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997-4EE4-B453-876D35828099}"/>
            </c:ext>
          </c:extLst>
        </c:ser>
        <c:ser>
          <c:idx val="2"/>
          <c:order val="2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Sheet2!$E$3:$E$23</c:f>
              <c:numCache>
                <c:formatCode>General</c:formatCode>
                <c:ptCount val="21"/>
                <c:pt idx="0">
                  <c:v>1.008</c:v>
                </c:pt>
                <c:pt idx="1">
                  <c:v>1.0029999999999999</c:v>
                </c:pt>
                <c:pt idx="2">
                  <c:v>0.999</c:v>
                </c:pt>
                <c:pt idx="3">
                  <c:v>0.99399999999999999</c:v>
                </c:pt>
                <c:pt idx="4">
                  <c:v>0.99</c:v>
                </c:pt>
                <c:pt idx="5">
                  <c:v>0.98599999999999999</c:v>
                </c:pt>
                <c:pt idx="6">
                  <c:v>0.98199999999999998</c:v>
                </c:pt>
                <c:pt idx="7">
                  <c:v>0.97899999999999998</c:v>
                </c:pt>
                <c:pt idx="8">
                  <c:v>0.97599999999999998</c:v>
                </c:pt>
                <c:pt idx="9">
                  <c:v>0.97399999999999998</c:v>
                </c:pt>
                <c:pt idx="10">
                  <c:v>0.97299999999999998</c:v>
                </c:pt>
                <c:pt idx="11">
                  <c:v>0.97299999999999998</c:v>
                </c:pt>
                <c:pt idx="12">
                  <c:v>0.97599999999999998</c:v>
                </c:pt>
                <c:pt idx="13">
                  <c:v>0.98099999999999998</c:v>
                </c:pt>
                <c:pt idx="14">
                  <c:v>0.99099999999999999</c:v>
                </c:pt>
                <c:pt idx="15">
                  <c:v>1.006</c:v>
                </c:pt>
                <c:pt idx="16">
                  <c:v>1.028</c:v>
                </c:pt>
                <c:pt idx="17">
                  <c:v>1.0589999999999999</c:v>
                </c:pt>
                <c:pt idx="18">
                  <c:v>1.0960000000000001</c:v>
                </c:pt>
                <c:pt idx="19">
                  <c:v>1.1399999999999999</c:v>
                </c:pt>
                <c:pt idx="20">
                  <c:v>1.19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997-4EE4-B453-876D35828099}"/>
            </c:ext>
          </c:extLst>
        </c:ser>
        <c:ser>
          <c:idx val="3"/>
          <c:order val="3"/>
          <c:tx>
            <c:v>Folate therapy</c:v>
          </c:tx>
          <c:spPr>
            <a:ln w="19050" cap="rnd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Sheet2!$B$3:$B$23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Sheet2!$F$3:$F$23</c:f>
              <c:numCache>
                <c:formatCode>General</c:formatCode>
                <c:ptCount val="21"/>
                <c:pt idx="0">
                  <c:v>0.39500000000000002</c:v>
                </c:pt>
                <c:pt idx="1">
                  <c:v>0.40600000000000003</c:v>
                </c:pt>
                <c:pt idx="2">
                  <c:v>0.41699999999999998</c:v>
                </c:pt>
                <c:pt idx="3">
                  <c:v>0.42799999999999999</c:v>
                </c:pt>
                <c:pt idx="4">
                  <c:v>0.439</c:v>
                </c:pt>
                <c:pt idx="5">
                  <c:v>0.45100000000000001</c:v>
                </c:pt>
                <c:pt idx="6">
                  <c:v>0.46400000000000002</c:v>
                </c:pt>
                <c:pt idx="7">
                  <c:v>0.47599999999999998</c:v>
                </c:pt>
                <c:pt idx="8">
                  <c:v>0.48899999999999999</c:v>
                </c:pt>
                <c:pt idx="9">
                  <c:v>0.502</c:v>
                </c:pt>
                <c:pt idx="10">
                  <c:v>0.51600000000000001</c:v>
                </c:pt>
                <c:pt idx="11">
                  <c:v>0.53</c:v>
                </c:pt>
                <c:pt idx="12">
                  <c:v>0.54400000000000004</c:v>
                </c:pt>
                <c:pt idx="13">
                  <c:v>0.55900000000000005</c:v>
                </c:pt>
                <c:pt idx="14">
                  <c:v>0.57399999999999995</c:v>
                </c:pt>
                <c:pt idx="15">
                  <c:v>0.58899999999999997</c:v>
                </c:pt>
                <c:pt idx="16">
                  <c:v>0.60499999999999998</c:v>
                </c:pt>
                <c:pt idx="17">
                  <c:v>0.621</c:v>
                </c:pt>
                <c:pt idx="18">
                  <c:v>0.63800000000000001</c:v>
                </c:pt>
                <c:pt idx="19">
                  <c:v>0.65500000000000003</c:v>
                </c:pt>
                <c:pt idx="20">
                  <c:v>0.67300000000000004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997-4EE4-B453-876D35828099}"/>
            </c:ext>
          </c:extLst>
        </c:ser>
        <c:ser>
          <c:idx val="4"/>
          <c:order val="4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Sheet2!$G$3:$G$23</c:f>
              <c:numCache>
                <c:formatCode>General</c:formatCode>
                <c:ptCount val="21"/>
                <c:pt idx="0">
                  <c:v>7.0999999999999994E-2</c:v>
                </c:pt>
                <c:pt idx="1">
                  <c:v>8.1000000000000003E-2</c:v>
                </c:pt>
                <c:pt idx="2">
                  <c:v>9.1999999999999998E-2</c:v>
                </c:pt>
                <c:pt idx="3">
                  <c:v>0.104</c:v>
                </c:pt>
                <c:pt idx="4">
                  <c:v>0.11799999999999999</c:v>
                </c:pt>
                <c:pt idx="5">
                  <c:v>0.13400000000000001</c:v>
                </c:pt>
                <c:pt idx="6">
                  <c:v>0.152</c:v>
                </c:pt>
                <c:pt idx="7">
                  <c:v>0.17199999999999999</c:v>
                </c:pt>
                <c:pt idx="8">
                  <c:v>0.19400000000000001</c:v>
                </c:pt>
                <c:pt idx="9">
                  <c:v>0.219</c:v>
                </c:pt>
                <c:pt idx="10">
                  <c:v>0.245</c:v>
                </c:pt>
                <c:pt idx="11">
                  <c:v>0.27400000000000002</c:v>
                </c:pt>
                <c:pt idx="12">
                  <c:v>0.30399999999999999</c:v>
                </c:pt>
                <c:pt idx="13">
                  <c:v>0.33400000000000002</c:v>
                </c:pt>
                <c:pt idx="14">
                  <c:v>0.36199999999999999</c:v>
                </c:pt>
                <c:pt idx="15">
                  <c:v>0.38500000000000001</c:v>
                </c:pt>
                <c:pt idx="16">
                  <c:v>0.39900000000000002</c:v>
                </c:pt>
                <c:pt idx="17">
                  <c:v>0.40300000000000002</c:v>
                </c:pt>
                <c:pt idx="18">
                  <c:v>0.39800000000000002</c:v>
                </c:pt>
                <c:pt idx="19">
                  <c:v>0.38600000000000001</c:v>
                </c:pt>
                <c:pt idx="20">
                  <c:v>0.36899999999999999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7997-4EE4-B453-876D35828099}"/>
            </c:ext>
          </c:extLst>
        </c:ser>
        <c:ser>
          <c:idx val="5"/>
          <c:order val="5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Sheet2!$H$3:$H$23</c:f>
              <c:numCache>
                <c:formatCode>General</c:formatCode>
                <c:ptCount val="21"/>
                <c:pt idx="0">
                  <c:v>2.1949999999999998</c:v>
                </c:pt>
                <c:pt idx="1">
                  <c:v>2.0369999999999999</c:v>
                </c:pt>
                <c:pt idx="2">
                  <c:v>1.891</c:v>
                </c:pt>
                <c:pt idx="3">
                  <c:v>1.756</c:v>
                </c:pt>
                <c:pt idx="4">
                  <c:v>1.6319999999999999</c:v>
                </c:pt>
                <c:pt idx="5">
                  <c:v>1.518</c:v>
                </c:pt>
                <c:pt idx="6">
                  <c:v>1.4139999999999999</c:v>
                </c:pt>
                <c:pt idx="7">
                  <c:v>1.3180000000000001</c:v>
                </c:pt>
                <c:pt idx="8">
                  <c:v>1.232</c:v>
                </c:pt>
                <c:pt idx="9">
                  <c:v>1.153</c:v>
                </c:pt>
                <c:pt idx="10">
                  <c:v>1.0840000000000001</c:v>
                </c:pt>
                <c:pt idx="11">
                  <c:v>1.0229999999999999</c:v>
                </c:pt>
                <c:pt idx="12">
                  <c:v>0.97199999999999998</c:v>
                </c:pt>
                <c:pt idx="13">
                  <c:v>0.93300000000000005</c:v>
                </c:pt>
                <c:pt idx="14">
                  <c:v>0.90900000000000003</c:v>
                </c:pt>
                <c:pt idx="15">
                  <c:v>0.90200000000000002</c:v>
                </c:pt>
                <c:pt idx="16">
                  <c:v>0.91800000000000004</c:v>
                </c:pt>
                <c:pt idx="17">
                  <c:v>0.95799999999999996</c:v>
                </c:pt>
                <c:pt idx="18">
                  <c:v>1.0229999999999999</c:v>
                </c:pt>
                <c:pt idx="19">
                  <c:v>1.1140000000000001</c:v>
                </c:pt>
                <c:pt idx="20">
                  <c:v>1.2270000000000001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7997-4EE4-B453-876D35828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90016"/>
        <c:axId val="314068352"/>
      </c:lineChart>
      <c:catAx>
        <c:axId val="51990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14068352"/>
        <c:crosses val="autoZero"/>
        <c:auto val="1"/>
        <c:lblAlgn val="ctr"/>
        <c:lblOffset val="100"/>
        <c:tickLblSkip val="5"/>
        <c:noMultiLvlLbl val="0"/>
      </c:catAx>
      <c:valAx>
        <c:axId val="314068352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199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Chemotherapy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Sheet2!$C$36:$C$56</c:f>
              <c:numCache>
                <c:formatCode>General</c:formatCode>
                <c:ptCount val="21"/>
                <c:pt idx="0">
                  <c:v>0.69199999999999995</c:v>
                </c:pt>
                <c:pt idx="1">
                  <c:v>0.70199999999999996</c:v>
                </c:pt>
                <c:pt idx="2">
                  <c:v>0.71299999999999997</c:v>
                </c:pt>
                <c:pt idx="3">
                  <c:v>0.72299999999999998</c:v>
                </c:pt>
                <c:pt idx="4">
                  <c:v>0.73399999999999999</c:v>
                </c:pt>
                <c:pt idx="5">
                  <c:v>0.745</c:v>
                </c:pt>
                <c:pt idx="6">
                  <c:v>0.755</c:v>
                </c:pt>
                <c:pt idx="7">
                  <c:v>0.76700000000000002</c:v>
                </c:pt>
                <c:pt idx="8">
                  <c:v>0.77800000000000002</c:v>
                </c:pt>
                <c:pt idx="9">
                  <c:v>0.78900000000000003</c:v>
                </c:pt>
                <c:pt idx="10">
                  <c:v>0.80100000000000005</c:v>
                </c:pt>
                <c:pt idx="11">
                  <c:v>0.81299999999999994</c:v>
                </c:pt>
                <c:pt idx="12">
                  <c:v>0.82499999999999996</c:v>
                </c:pt>
                <c:pt idx="13">
                  <c:v>0.83699999999999997</c:v>
                </c:pt>
                <c:pt idx="14">
                  <c:v>0.84899999999999998</c:v>
                </c:pt>
                <c:pt idx="15">
                  <c:v>0.86099999999999999</c:v>
                </c:pt>
                <c:pt idx="16">
                  <c:v>0.874</c:v>
                </c:pt>
                <c:pt idx="17">
                  <c:v>0.88700000000000001</c:v>
                </c:pt>
                <c:pt idx="18">
                  <c:v>0.9</c:v>
                </c:pt>
                <c:pt idx="19">
                  <c:v>0.91300000000000003</c:v>
                </c:pt>
                <c:pt idx="20">
                  <c:v>0.92700000000000005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40C-4C33-85D0-07499382947A}"/>
            </c:ext>
          </c:extLst>
        </c:ser>
        <c:ser>
          <c:idx val="1"/>
          <c:order val="1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Sheet2!$D$36:$D$56</c:f>
              <c:numCache>
                <c:formatCode>General</c:formatCode>
                <c:ptCount val="21"/>
                <c:pt idx="0">
                  <c:v>0.39</c:v>
                </c:pt>
                <c:pt idx="1">
                  <c:v>0.41</c:v>
                </c:pt>
                <c:pt idx="2">
                  <c:v>0.43099999999999999</c:v>
                </c:pt>
                <c:pt idx="3">
                  <c:v>0.45300000000000001</c:v>
                </c:pt>
                <c:pt idx="4">
                  <c:v>0.47499999999999998</c:v>
                </c:pt>
                <c:pt idx="5">
                  <c:v>0.499</c:v>
                </c:pt>
                <c:pt idx="6">
                  <c:v>0.52300000000000002</c:v>
                </c:pt>
                <c:pt idx="7">
                  <c:v>0.54900000000000004</c:v>
                </c:pt>
                <c:pt idx="8">
                  <c:v>0.57499999999999996</c:v>
                </c:pt>
                <c:pt idx="9">
                  <c:v>0.60099999999999998</c:v>
                </c:pt>
                <c:pt idx="10">
                  <c:v>0.627</c:v>
                </c:pt>
                <c:pt idx="11">
                  <c:v>0.65300000000000002</c:v>
                </c:pt>
                <c:pt idx="12">
                  <c:v>0.67600000000000005</c:v>
                </c:pt>
                <c:pt idx="13">
                  <c:v>0.69799999999999995</c:v>
                </c:pt>
                <c:pt idx="14">
                  <c:v>0.71499999999999997</c:v>
                </c:pt>
                <c:pt idx="15">
                  <c:v>0.72699999999999998</c:v>
                </c:pt>
                <c:pt idx="16">
                  <c:v>0.73299999999999998</c:v>
                </c:pt>
                <c:pt idx="17">
                  <c:v>0.73399999999999999</c:v>
                </c:pt>
                <c:pt idx="18">
                  <c:v>0.73</c:v>
                </c:pt>
                <c:pt idx="19">
                  <c:v>0.72399999999999998</c:v>
                </c:pt>
                <c:pt idx="20">
                  <c:v>0.71499999999999997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40C-4C33-85D0-07499382947A}"/>
            </c:ext>
          </c:extLst>
        </c:ser>
        <c:ser>
          <c:idx val="2"/>
          <c:order val="2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Sheet2!$E$36:$E$56</c:f>
              <c:numCache>
                <c:formatCode>General</c:formatCode>
                <c:ptCount val="21"/>
                <c:pt idx="0">
                  <c:v>1.2290000000000001</c:v>
                </c:pt>
                <c:pt idx="1">
                  <c:v>1.204</c:v>
                </c:pt>
                <c:pt idx="2">
                  <c:v>1.179</c:v>
                </c:pt>
                <c:pt idx="3">
                  <c:v>1.1559999999999999</c:v>
                </c:pt>
                <c:pt idx="4">
                  <c:v>1.133</c:v>
                </c:pt>
                <c:pt idx="5">
                  <c:v>1.111</c:v>
                </c:pt>
                <c:pt idx="6">
                  <c:v>1.0900000000000001</c:v>
                </c:pt>
                <c:pt idx="7">
                  <c:v>1.071</c:v>
                </c:pt>
                <c:pt idx="8">
                  <c:v>1.0529999999999999</c:v>
                </c:pt>
                <c:pt idx="9">
                  <c:v>1.0369999999999999</c:v>
                </c:pt>
                <c:pt idx="10">
                  <c:v>1.0229999999999999</c:v>
                </c:pt>
                <c:pt idx="11">
                  <c:v>1.012</c:v>
                </c:pt>
                <c:pt idx="12">
                  <c:v>1.0049999999999999</c:v>
                </c:pt>
                <c:pt idx="13">
                  <c:v>1.0029999999999999</c:v>
                </c:pt>
                <c:pt idx="14">
                  <c:v>1.008</c:v>
                </c:pt>
                <c:pt idx="15">
                  <c:v>1.0209999999999999</c:v>
                </c:pt>
                <c:pt idx="16">
                  <c:v>1.0429999999999999</c:v>
                </c:pt>
                <c:pt idx="17">
                  <c:v>1.0720000000000001</c:v>
                </c:pt>
                <c:pt idx="18">
                  <c:v>1.109</c:v>
                </c:pt>
                <c:pt idx="19">
                  <c:v>1.1519999999999999</c:v>
                </c:pt>
                <c:pt idx="20">
                  <c:v>1.2010000000000001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40C-4C33-85D0-07499382947A}"/>
            </c:ext>
          </c:extLst>
        </c:ser>
        <c:ser>
          <c:idx val="3"/>
          <c:order val="3"/>
          <c:tx>
            <c:v>Radiotherapy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Sheet2!$F$36:$F$56</c:f>
              <c:numCache>
                <c:formatCode>General</c:formatCode>
                <c:ptCount val="21"/>
                <c:pt idx="0">
                  <c:v>0.78700000000000003</c:v>
                </c:pt>
                <c:pt idx="1">
                  <c:v>0.79600000000000004</c:v>
                </c:pt>
                <c:pt idx="2">
                  <c:v>0.80600000000000005</c:v>
                </c:pt>
                <c:pt idx="3">
                  <c:v>0.81599999999999995</c:v>
                </c:pt>
                <c:pt idx="4">
                  <c:v>0.82599999999999996</c:v>
                </c:pt>
                <c:pt idx="5">
                  <c:v>0.83599999999999997</c:v>
                </c:pt>
                <c:pt idx="6">
                  <c:v>0.84599999999999997</c:v>
                </c:pt>
                <c:pt idx="7">
                  <c:v>0.85599999999999998</c:v>
                </c:pt>
                <c:pt idx="8">
                  <c:v>0.86699999999999999</c:v>
                </c:pt>
                <c:pt idx="9">
                  <c:v>0.877</c:v>
                </c:pt>
                <c:pt idx="10">
                  <c:v>0.88800000000000001</c:v>
                </c:pt>
                <c:pt idx="11">
                  <c:v>0.89900000000000002</c:v>
                </c:pt>
                <c:pt idx="12">
                  <c:v>0.91</c:v>
                </c:pt>
                <c:pt idx="13">
                  <c:v>0.92100000000000004</c:v>
                </c:pt>
                <c:pt idx="14">
                  <c:v>0.93200000000000005</c:v>
                </c:pt>
                <c:pt idx="15">
                  <c:v>0.94299999999999995</c:v>
                </c:pt>
                <c:pt idx="16">
                  <c:v>0.95499999999999996</c:v>
                </c:pt>
                <c:pt idx="17">
                  <c:v>0.96599999999999997</c:v>
                </c:pt>
                <c:pt idx="18">
                  <c:v>0.97799999999999998</c:v>
                </c:pt>
                <c:pt idx="19">
                  <c:v>0.99</c:v>
                </c:pt>
                <c:pt idx="20">
                  <c:v>1.002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40C-4C33-85D0-07499382947A}"/>
            </c:ext>
          </c:extLst>
        </c:ser>
        <c:ser>
          <c:idx val="4"/>
          <c:order val="4"/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Sheet2!$G$36:$G$56</c:f>
              <c:numCache>
                <c:formatCode>General</c:formatCode>
                <c:ptCount val="21"/>
                <c:pt idx="0">
                  <c:v>0.58699999999999997</c:v>
                </c:pt>
                <c:pt idx="1">
                  <c:v>0.60499999999999998</c:v>
                </c:pt>
                <c:pt idx="2">
                  <c:v>0.624</c:v>
                </c:pt>
                <c:pt idx="3">
                  <c:v>0.64300000000000002</c:v>
                </c:pt>
                <c:pt idx="4">
                  <c:v>0.66200000000000003</c:v>
                </c:pt>
                <c:pt idx="5">
                  <c:v>0.68200000000000005</c:v>
                </c:pt>
                <c:pt idx="6">
                  <c:v>0.70199999999999996</c:v>
                </c:pt>
                <c:pt idx="7">
                  <c:v>0.72299999999999998</c:v>
                </c:pt>
                <c:pt idx="8">
                  <c:v>0.74399999999999999</c:v>
                </c:pt>
                <c:pt idx="9">
                  <c:v>0.76400000000000001</c:v>
                </c:pt>
                <c:pt idx="10">
                  <c:v>0.78500000000000003</c:v>
                </c:pt>
                <c:pt idx="11">
                  <c:v>0.80500000000000005</c:v>
                </c:pt>
                <c:pt idx="12">
                  <c:v>0.82299999999999995</c:v>
                </c:pt>
                <c:pt idx="13">
                  <c:v>0.84</c:v>
                </c:pt>
                <c:pt idx="14">
                  <c:v>0.85399999999999998</c:v>
                </c:pt>
                <c:pt idx="15">
                  <c:v>0.86399999999999999</c:v>
                </c:pt>
                <c:pt idx="16">
                  <c:v>0.871</c:v>
                </c:pt>
                <c:pt idx="17">
                  <c:v>0.875</c:v>
                </c:pt>
                <c:pt idx="18">
                  <c:v>0.877</c:v>
                </c:pt>
                <c:pt idx="19">
                  <c:v>0.876</c:v>
                </c:pt>
                <c:pt idx="20">
                  <c:v>0.875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F40C-4C33-85D0-07499382947A}"/>
            </c:ext>
          </c:extLst>
        </c:ser>
        <c:ser>
          <c:idx val="5"/>
          <c:order val="5"/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Sheet2!$H$36:$H$56</c:f>
              <c:numCache>
                <c:formatCode>General</c:formatCode>
                <c:ptCount val="21"/>
                <c:pt idx="0">
                  <c:v>1.054</c:v>
                </c:pt>
                <c:pt idx="1">
                  <c:v>1.048</c:v>
                </c:pt>
                <c:pt idx="2">
                  <c:v>1.0409999999999999</c:v>
                </c:pt>
                <c:pt idx="3">
                  <c:v>1.0349999999999999</c:v>
                </c:pt>
                <c:pt idx="4">
                  <c:v>1.0289999999999999</c:v>
                </c:pt>
                <c:pt idx="5">
                  <c:v>1.024</c:v>
                </c:pt>
                <c:pt idx="6">
                  <c:v>1.018</c:v>
                </c:pt>
                <c:pt idx="7">
                  <c:v>1.014</c:v>
                </c:pt>
                <c:pt idx="8">
                  <c:v>1.01</c:v>
                </c:pt>
                <c:pt idx="9">
                  <c:v>1.006</c:v>
                </c:pt>
                <c:pt idx="10">
                  <c:v>1.004</c:v>
                </c:pt>
                <c:pt idx="11">
                  <c:v>1.004</c:v>
                </c:pt>
                <c:pt idx="12">
                  <c:v>1.0049999999999999</c:v>
                </c:pt>
                <c:pt idx="13">
                  <c:v>1.0089999999999999</c:v>
                </c:pt>
                <c:pt idx="14">
                  <c:v>1.0169999999999999</c:v>
                </c:pt>
                <c:pt idx="15">
                  <c:v>1.0289999999999999</c:v>
                </c:pt>
                <c:pt idx="16">
                  <c:v>1.046</c:v>
                </c:pt>
                <c:pt idx="17">
                  <c:v>1.0669999999999999</c:v>
                </c:pt>
                <c:pt idx="18">
                  <c:v>1.091</c:v>
                </c:pt>
                <c:pt idx="19">
                  <c:v>1.1180000000000001</c:v>
                </c:pt>
                <c:pt idx="20">
                  <c:v>1.1479999999999999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F40C-4C33-85D0-07499382947A}"/>
            </c:ext>
          </c:extLst>
        </c:ser>
        <c:ser>
          <c:idx val="6"/>
          <c:order val="6"/>
          <c:tx>
            <c:v>Folate therapy</c:v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Sheet2!$I$36:$I$56</c:f>
              <c:numCache>
                <c:formatCode>General</c:formatCode>
                <c:ptCount val="21"/>
                <c:pt idx="0">
                  <c:v>0.90900000000000003</c:v>
                </c:pt>
                <c:pt idx="1">
                  <c:v>0.85499999999999998</c:v>
                </c:pt>
                <c:pt idx="2">
                  <c:v>0.80400000000000005</c:v>
                </c:pt>
                <c:pt idx="3">
                  <c:v>0.75700000000000001</c:v>
                </c:pt>
                <c:pt idx="4">
                  <c:v>0.71199999999999997</c:v>
                </c:pt>
                <c:pt idx="5">
                  <c:v>0.67</c:v>
                </c:pt>
                <c:pt idx="6">
                  <c:v>0.63</c:v>
                </c:pt>
                <c:pt idx="7">
                  <c:v>0.59299999999999997</c:v>
                </c:pt>
                <c:pt idx="8">
                  <c:v>0.55800000000000005</c:v>
                </c:pt>
                <c:pt idx="9">
                  <c:v>0.52500000000000002</c:v>
                </c:pt>
                <c:pt idx="10">
                  <c:v>0.49399999999999999</c:v>
                </c:pt>
                <c:pt idx="11">
                  <c:v>0.46400000000000002</c:v>
                </c:pt>
                <c:pt idx="12">
                  <c:v>0.437</c:v>
                </c:pt>
                <c:pt idx="13">
                  <c:v>0.41099999999999998</c:v>
                </c:pt>
                <c:pt idx="14">
                  <c:v>0.38700000000000001</c:v>
                </c:pt>
                <c:pt idx="15">
                  <c:v>0.36399999999999999</c:v>
                </c:pt>
                <c:pt idx="16">
                  <c:v>0.34200000000000003</c:v>
                </c:pt>
                <c:pt idx="17">
                  <c:v>0.32200000000000001</c:v>
                </c:pt>
                <c:pt idx="18">
                  <c:v>0.30299999999999999</c:v>
                </c:pt>
                <c:pt idx="19">
                  <c:v>0.28499999999999998</c:v>
                </c:pt>
                <c:pt idx="20">
                  <c:v>0.26800000000000002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F40C-4C33-85D0-07499382947A}"/>
            </c:ext>
          </c:extLst>
        </c:ser>
        <c:ser>
          <c:idx val="7"/>
          <c:order val="7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Sheet2!$J$36:$J$56</c:f>
              <c:numCache>
                <c:formatCode>General</c:formatCode>
                <c:ptCount val="21"/>
                <c:pt idx="0">
                  <c:v>0.14299999999999999</c:v>
                </c:pt>
                <c:pt idx="1">
                  <c:v>0.152</c:v>
                </c:pt>
                <c:pt idx="2">
                  <c:v>0.161</c:v>
                </c:pt>
                <c:pt idx="3">
                  <c:v>0.17</c:v>
                </c:pt>
                <c:pt idx="4">
                  <c:v>0.17899999999999999</c:v>
                </c:pt>
                <c:pt idx="5">
                  <c:v>0.189</c:v>
                </c:pt>
                <c:pt idx="6">
                  <c:v>0.19800000000000001</c:v>
                </c:pt>
                <c:pt idx="7">
                  <c:v>0.20699999999999999</c:v>
                </c:pt>
                <c:pt idx="8">
                  <c:v>0.215</c:v>
                </c:pt>
                <c:pt idx="9">
                  <c:v>0.222</c:v>
                </c:pt>
                <c:pt idx="10">
                  <c:v>0.22700000000000001</c:v>
                </c:pt>
                <c:pt idx="11">
                  <c:v>0.22900000000000001</c:v>
                </c:pt>
                <c:pt idx="12">
                  <c:v>0.22800000000000001</c:v>
                </c:pt>
                <c:pt idx="13">
                  <c:v>0.221</c:v>
                </c:pt>
                <c:pt idx="14">
                  <c:v>0.20899999999999999</c:v>
                </c:pt>
                <c:pt idx="15">
                  <c:v>0.193</c:v>
                </c:pt>
                <c:pt idx="16">
                  <c:v>0.17399999999999999</c:v>
                </c:pt>
                <c:pt idx="17">
                  <c:v>0.153</c:v>
                </c:pt>
                <c:pt idx="18">
                  <c:v>0.13300000000000001</c:v>
                </c:pt>
                <c:pt idx="19">
                  <c:v>0.115</c:v>
                </c:pt>
                <c:pt idx="20">
                  <c:v>9.8000000000000004E-2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F40C-4C33-85D0-07499382947A}"/>
            </c:ext>
          </c:extLst>
        </c:ser>
        <c:ser>
          <c:idx val="8"/>
          <c:order val="8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Sheet2!$B$36:$B$56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Sheet2!$K$36:$K$56</c:f>
              <c:numCache>
                <c:formatCode>General</c:formatCode>
                <c:ptCount val="21"/>
                <c:pt idx="0">
                  <c:v>5.7640000000000002</c:v>
                </c:pt>
                <c:pt idx="1">
                  <c:v>4.8140000000000001</c:v>
                </c:pt>
                <c:pt idx="2">
                  <c:v>4.024</c:v>
                </c:pt>
                <c:pt idx="3">
                  <c:v>3.37</c:v>
                </c:pt>
                <c:pt idx="4">
                  <c:v>2.8260000000000001</c:v>
                </c:pt>
                <c:pt idx="5">
                  <c:v>2.3759999999999999</c:v>
                </c:pt>
                <c:pt idx="6">
                  <c:v>2.004</c:v>
                </c:pt>
                <c:pt idx="7">
                  <c:v>1.6970000000000001</c:v>
                </c:pt>
                <c:pt idx="8">
                  <c:v>1.444</c:v>
                </c:pt>
                <c:pt idx="9">
                  <c:v>1.238</c:v>
                </c:pt>
                <c:pt idx="10">
                  <c:v>1.0720000000000001</c:v>
                </c:pt>
                <c:pt idx="11">
                  <c:v>0.94</c:v>
                </c:pt>
                <c:pt idx="12">
                  <c:v>0.83899999999999997</c:v>
                </c:pt>
                <c:pt idx="13">
                  <c:v>0.76500000000000001</c:v>
                </c:pt>
                <c:pt idx="14">
                  <c:v>0.71499999999999997</c:v>
                </c:pt>
                <c:pt idx="15">
                  <c:v>0.68700000000000006</c:v>
                </c:pt>
                <c:pt idx="16">
                  <c:v>0.67500000000000004</c:v>
                </c:pt>
                <c:pt idx="17">
                  <c:v>0.67600000000000005</c:v>
                </c:pt>
                <c:pt idx="18">
                  <c:v>0.68700000000000006</c:v>
                </c:pt>
                <c:pt idx="19">
                  <c:v>0.70699999999999996</c:v>
                </c:pt>
                <c:pt idx="20">
                  <c:v>0.73299999999999998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40C-4C33-85D0-074993829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984128"/>
        <c:axId val="307170112"/>
      </c:lineChart>
      <c:catAx>
        <c:axId val="287984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07170112"/>
        <c:crosses val="autoZero"/>
        <c:auto val="1"/>
        <c:lblAlgn val="ctr"/>
        <c:lblOffset val="100"/>
        <c:tickLblSkip val="5"/>
        <c:noMultiLvlLbl val="0"/>
      </c:catAx>
      <c:valAx>
        <c:axId val="307170112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28798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7"/>
        <c:delete val="1"/>
      </c:legendEntry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Chemotherapy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Sheet3!$B$3:$B$23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Sheet3!$C$3:$C$23</c:f>
              <c:numCache>
                <c:formatCode>General</c:formatCode>
                <c:ptCount val="21"/>
                <c:pt idx="0">
                  <c:v>0.621</c:v>
                </c:pt>
                <c:pt idx="1">
                  <c:v>0.63400000000000001</c:v>
                </c:pt>
                <c:pt idx="2">
                  <c:v>0.64600000000000002</c:v>
                </c:pt>
                <c:pt idx="3">
                  <c:v>0.65900000000000003</c:v>
                </c:pt>
                <c:pt idx="4">
                  <c:v>0.67300000000000004</c:v>
                </c:pt>
                <c:pt idx="5">
                  <c:v>0.68600000000000005</c:v>
                </c:pt>
                <c:pt idx="6">
                  <c:v>0.7</c:v>
                </c:pt>
                <c:pt idx="7">
                  <c:v>0.71399999999999997</c:v>
                </c:pt>
                <c:pt idx="8">
                  <c:v>0.72899999999999998</c:v>
                </c:pt>
                <c:pt idx="9">
                  <c:v>0.74299999999999999</c:v>
                </c:pt>
                <c:pt idx="10">
                  <c:v>0.75800000000000001</c:v>
                </c:pt>
                <c:pt idx="11">
                  <c:v>0.77300000000000002</c:v>
                </c:pt>
                <c:pt idx="12">
                  <c:v>0.78900000000000003</c:v>
                </c:pt>
                <c:pt idx="13">
                  <c:v>0.80500000000000005</c:v>
                </c:pt>
                <c:pt idx="14">
                  <c:v>0.82099999999999995</c:v>
                </c:pt>
                <c:pt idx="15">
                  <c:v>0.83799999999999997</c:v>
                </c:pt>
                <c:pt idx="16">
                  <c:v>0.85499999999999998</c:v>
                </c:pt>
                <c:pt idx="17">
                  <c:v>0.872</c:v>
                </c:pt>
                <c:pt idx="18">
                  <c:v>0.88900000000000001</c:v>
                </c:pt>
                <c:pt idx="19">
                  <c:v>0.90700000000000003</c:v>
                </c:pt>
                <c:pt idx="20">
                  <c:v>0.92600000000000005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EAC-41DC-B6B2-C6635A6F2425}"/>
            </c:ext>
          </c:extLst>
        </c:ser>
        <c:ser>
          <c:idx val="1"/>
          <c:order val="1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Sheet3!$D$3:$D$23</c:f>
              <c:numCache>
                <c:formatCode>General</c:formatCode>
                <c:ptCount val="21"/>
                <c:pt idx="0">
                  <c:v>0.38300000000000001</c:v>
                </c:pt>
                <c:pt idx="1">
                  <c:v>0.40200000000000002</c:v>
                </c:pt>
                <c:pt idx="2">
                  <c:v>0.42199999999999999</c:v>
                </c:pt>
                <c:pt idx="3">
                  <c:v>0.443</c:v>
                </c:pt>
                <c:pt idx="4">
                  <c:v>0.46500000000000002</c:v>
                </c:pt>
                <c:pt idx="5">
                  <c:v>0.48799999999999999</c:v>
                </c:pt>
                <c:pt idx="6">
                  <c:v>0.51200000000000001</c:v>
                </c:pt>
                <c:pt idx="7">
                  <c:v>0.53700000000000003</c:v>
                </c:pt>
                <c:pt idx="8">
                  <c:v>0.56299999999999994</c:v>
                </c:pt>
                <c:pt idx="9">
                  <c:v>0.58899999999999997</c:v>
                </c:pt>
                <c:pt idx="10">
                  <c:v>0.61699999999999999</c:v>
                </c:pt>
                <c:pt idx="11">
                  <c:v>0.64400000000000002</c:v>
                </c:pt>
                <c:pt idx="12">
                  <c:v>0.67100000000000004</c:v>
                </c:pt>
                <c:pt idx="13">
                  <c:v>0.69699999999999995</c:v>
                </c:pt>
                <c:pt idx="14">
                  <c:v>0.72</c:v>
                </c:pt>
                <c:pt idx="15">
                  <c:v>0.74</c:v>
                </c:pt>
                <c:pt idx="16">
                  <c:v>0.754</c:v>
                </c:pt>
                <c:pt idx="17">
                  <c:v>0.76400000000000001</c:v>
                </c:pt>
                <c:pt idx="18">
                  <c:v>0.76900000000000002</c:v>
                </c:pt>
                <c:pt idx="19">
                  <c:v>0.77100000000000002</c:v>
                </c:pt>
                <c:pt idx="20">
                  <c:v>0.77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EAC-41DC-B6B2-C6635A6F2425}"/>
            </c:ext>
          </c:extLst>
        </c:ser>
        <c:ser>
          <c:idx val="2"/>
          <c:order val="2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Sheet3!$E$3:$E$23</c:f>
              <c:numCache>
                <c:formatCode>General</c:formatCode>
                <c:ptCount val="21"/>
                <c:pt idx="0">
                  <c:v>1.008</c:v>
                </c:pt>
                <c:pt idx="1">
                  <c:v>0.999</c:v>
                </c:pt>
                <c:pt idx="2">
                  <c:v>0.99</c:v>
                </c:pt>
                <c:pt idx="3">
                  <c:v>0.98099999999999998</c:v>
                </c:pt>
                <c:pt idx="4">
                  <c:v>0.97199999999999998</c:v>
                </c:pt>
                <c:pt idx="5">
                  <c:v>0.96399999999999997</c:v>
                </c:pt>
                <c:pt idx="6">
                  <c:v>0.95699999999999996</c:v>
                </c:pt>
                <c:pt idx="7">
                  <c:v>0.94899999999999995</c:v>
                </c:pt>
                <c:pt idx="8">
                  <c:v>0.94299999999999995</c:v>
                </c:pt>
                <c:pt idx="9">
                  <c:v>0.93700000000000006</c:v>
                </c:pt>
                <c:pt idx="10">
                  <c:v>0.93200000000000005</c:v>
                </c:pt>
                <c:pt idx="11">
                  <c:v>0.92900000000000005</c:v>
                </c:pt>
                <c:pt idx="12">
                  <c:v>0.92800000000000005</c:v>
                </c:pt>
                <c:pt idx="13">
                  <c:v>0.93</c:v>
                </c:pt>
                <c:pt idx="14">
                  <c:v>0.93700000000000006</c:v>
                </c:pt>
                <c:pt idx="15">
                  <c:v>0.94899999999999995</c:v>
                </c:pt>
                <c:pt idx="16">
                  <c:v>0.96799999999999997</c:v>
                </c:pt>
                <c:pt idx="17">
                  <c:v>0.995</c:v>
                </c:pt>
                <c:pt idx="18">
                  <c:v>1.0289999999999999</c:v>
                </c:pt>
                <c:pt idx="19">
                  <c:v>1.0680000000000001</c:v>
                </c:pt>
                <c:pt idx="20">
                  <c:v>1.113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AC-41DC-B6B2-C6635A6F2425}"/>
            </c:ext>
          </c:extLst>
        </c:ser>
        <c:ser>
          <c:idx val="3"/>
          <c:order val="3"/>
          <c:tx>
            <c:v>Folate therapy</c:v>
          </c:tx>
          <c:spPr>
            <a:ln w="19050" cap="rnd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Sheet3!$B$3:$B$23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Sheet3!$F$3:$F$23</c:f>
              <c:numCache>
                <c:formatCode>General</c:formatCode>
                <c:ptCount val="21"/>
                <c:pt idx="0">
                  <c:v>0.53</c:v>
                </c:pt>
                <c:pt idx="1">
                  <c:v>0.52600000000000002</c:v>
                </c:pt>
                <c:pt idx="2">
                  <c:v>0.52200000000000002</c:v>
                </c:pt>
                <c:pt idx="3">
                  <c:v>0.51800000000000002</c:v>
                </c:pt>
                <c:pt idx="4">
                  <c:v>0.51400000000000001</c:v>
                </c:pt>
                <c:pt idx="5">
                  <c:v>0.51100000000000001</c:v>
                </c:pt>
                <c:pt idx="6">
                  <c:v>0.50700000000000001</c:v>
                </c:pt>
                <c:pt idx="7">
                  <c:v>0.503</c:v>
                </c:pt>
                <c:pt idx="8">
                  <c:v>0.499</c:v>
                </c:pt>
                <c:pt idx="9">
                  <c:v>0.495</c:v>
                </c:pt>
                <c:pt idx="10">
                  <c:v>0.49199999999999999</c:v>
                </c:pt>
                <c:pt idx="11">
                  <c:v>0.48799999999999999</c:v>
                </c:pt>
                <c:pt idx="12">
                  <c:v>0.48399999999999999</c:v>
                </c:pt>
                <c:pt idx="13">
                  <c:v>0.48099999999999998</c:v>
                </c:pt>
                <c:pt idx="14">
                  <c:v>0.47699999999999998</c:v>
                </c:pt>
                <c:pt idx="15">
                  <c:v>0.47299999999999998</c:v>
                </c:pt>
                <c:pt idx="16">
                  <c:v>0.47</c:v>
                </c:pt>
                <c:pt idx="17">
                  <c:v>0.46600000000000003</c:v>
                </c:pt>
                <c:pt idx="18">
                  <c:v>0.46300000000000002</c:v>
                </c:pt>
                <c:pt idx="19">
                  <c:v>0.45900000000000002</c:v>
                </c:pt>
                <c:pt idx="20">
                  <c:v>0.45600000000000002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EAC-41DC-B6B2-C6635A6F2425}"/>
            </c:ext>
          </c:extLst>
        </c:ser>
        <c:ser>
          <c:idx val="4"/>
          <c:order val="4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Sheet3!$G$3:$G$23</c:f>
              <c:numCache>
                <c:formatCode>General</c:formatCode>
                <c:ptCount val="21"/>
                <c:pt idx="0">
                  <c:v>8.3000000000000004E-2</c:v>
                </c:pt>
                <c:pt idx="1">
                  <c:v>9.1999999999999998E-2</c:v>
                </c:pt>
                <c:pt idx="2">
                  <c:v>0.10199999999999999</c:v>
                </c:pt>
                <c:pt idx="3">
                  <c:v>0.113</c:v>
                </c:pt>
                <c:pt idx="4">
                  <c:v>0.126</c:v>
                </c:pt>
                <c:pt idx="5">
                  <c:v>0.13900000000000001</c:v>
                </c:pt>
                <c:pt idx="6">
                  <c:v>0.154</c:v>
                </c:pt>
                <c:pt idx="7">
                  <c:v>0.17</c:v>
                </c:pt>
                <c:pt idx="8">
                  <c:v>0.187</c:v>
                </c:pt>
                <c:pt idx="9">
                  <c:v>0.20499999999999999</c:v>
                </c:pt>
                <c:pt idx="10">
                  <c:v>0.224</c:v>
                </c:pt>
                <c:pt idx="11">
                  <c:v>0.24299999999999999</c:v>
                </c:pt>
                <c:pt idx="12">
                  <c:v>0.26100000000000001</c:v>
                </c:pt>
                <c:pt idx="13">
                  <c:v>0.27600000000000002</c:v>
                </c:pt>
                <c:pt idx="14">
                  <c:v>0.28599999999999998</c:v>
                </c:pt>
                <c:pt idx="15">
                  <c:v>0.28999999999999998</c:v>
                </c:pt>
                <c:pt idx="16">
                  <c:v>0.28499999999999998</c:v>
                </c:pt>
                <c:pt idx="17">
                  <c:v>0.27300000000000002</c:v>
                </c:pt>
                <c:pt idx="18">
                  <c:v>0.25600000000000001</c:v>
                </c:pt>
                <c:pt idx="19">
                  <c:v>0.23699999999999999</c:v>
                </c:pt>
                <c:pt idx="20">
                  <c:v>0.216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EAC-41DC-B6B2-C6635A6F2425}"/>
            </c:ext>
          </c:extLst>
        </c:ser>
        <c:ser>
          <c:idx val="5"/>
          <c:order val="5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Sheet3!$H$3:$H$23</c:f>
              <c:numCache>
                <c:formatCode>General</c:formatCode>
                <c:ptCount val="21"/>
                <c:pt idx="0">
                  <c:v>3.4060000000000001</c:v>
                </c:pt>
                <c:pt idx="1">
                  <c:v>3.0179999999999998</c:v>
                </c:pt>
                <c:pt idx="2">
                  <c:v>2.6760000000000002</c:v>
                </c:pt>
                <c:pt idx="3">
                  <c:v>2.3740000000000001</c:v>
                </c:pt>
                <c:pt idx="4">
                  <c:v>2.1080000000000001</c:v>
                </c:pt>
                <c:pt idx="5">
                  <c:v>1.875</c:v>
                </c:pt>
                <c:pt idx="6">
                  <c:v>1.669</c:v>
                </c:pt>
                <c:pt idx="7">
                  <c:v>1.4890000000000001</c:v>
                </c:pt>
                <c:pt idx="8">
                  <c:v>1.333</c:v>
                </c:pt>
                <c:pt idx="9">
                  <c:v>1.196</c:v>
                </c:pt>
                <c:pt idx="10">
                  <c:v>1.08</c:v>
                </c:pt>
                <c:pt idx="11">
                  <c:v>0.98099999999999998</c:v>
                </c:pt>
                <c:pt idx="12">
                  <c:v>0.9</c:v>
                </c:pt>
                <c:pt idx="13">
                  <c:v>0.83799999999999997</c:v>
                </c:pt>
                <c:pt idx="14">
                  <c:v>0.79500000000000004</c:v>
                </c:pt>
                <c:pt idx="15">
                  <c:v>0.77300000000000002</c:v>
                </c:pt>
                <c:pt idx="16">
                  <c:v>0.77400000000000002</c:v>
                </c:pt>
                <c:pt idx="17">
                  <c:v>0.79500000000000004</c:v>
                </c:pt>
                <c:pt idx="18">
                  <c:v>0.83499999999999996</c:v>
                </c:pt>
                <c:pt idx="19">
                  <c:v>0.89100000000000001</c:v>
                </c:pt>
                <c:pt idx="20">
                  <c:v>0.96299999999999997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AEAC-41DC-B6B2-C6635A6F2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027904"/>
        <c:axId val="307174720"/>
      </c:lineChart>
      <c:catAx>
        <c:axId val="52027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07174720"/>
        <c:crosses val="autoZero"/>
        <c:auto val="1"/>
        <c:lblAlgn val="ctr"/>
        <c:lblOffset val="100"/>
        <c:tickLblSkip val="5"/>
        <c:noMultiLvlLbl val="0"/>
      </c:catAx>
      <c:valAx>
        <c:axId val="307174720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0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Chemotherapy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Sheet3!$C$36:$C$56</c:f>
              <c:numCache>
                <c:formatCode>General</c:formatCode>
                <c:ptCount val="21"/>
                <c:pt idx="0">
                  <c:v>0.69199999999999995</c:v>
                </c:pt>
                <c:pt idx="1">
                  <c:v>0.70199999999999996</c:v>
                </c:pt>
                <c:pt idx="2">
                  <c:v>0.71299999999999997</c:v>
                </c:pt>
                <c:pt idx="3">
                  <c:v>0.72299999999999998</c:v>
                </c:pt>
                <c:pt idx="4">
                  <c:v>0.73399999999999999</c:v>
                </c:pt>
                <c:pt idx="5">
                  <c:v>0.745</c:v>
                </c:pt>
                <c:pt idx="6">
                  <c:v>0.755</c:v>
                </c:pt>
                <c:pt idx="7">
                  <c:v>0.76700000000000002</c:v>
                </c:pt>
                <c:pt idx="8">
                  <c:v>0.77800000000000002</c:v>
                </c:pt>
                <c:pt idx="9">
                  <c:v>0.78900000000000003</c:v>
                </c:pt>
                <c:pt idx="10">
                  <c:v>0.80100000000000005</c:v>
                </c:pt>
                <c:pt idx="11">
                  <c:v>0.81299999999999994</c:v>
                </c:pt>
                <c:pt idx="12">
                  <c:v>0.82499999999999996</c:v>
                </c:pt>
                <c:pt idx="13">
                  <c:v>0.83699999999999997</c:v>
                </c:pt>
                <c:pt idx="14">
                  <c:v>0.84899999999999998</c:v>
                </c:pt>
                <c:pt idx="15">
                  <c:v>0.86099999999999999</c:v>
                </c:pt>
                <c:pt idx="16">
                  <c:v>0.874</c:v>
                </c:pt>
                <c:pt idx="17">
                  <c:v>0.88700000000000001</c:v>
                </c:pt>
                <c:pt idx="18">
                  <c:v>0.9</c:v>
                </c:pt>
                <c:pt idx="19">
                  <c:v>0.91300000000000003</c:v>
                </c:pt>
                <c:pt idx="20">
                  <c:v>0.92700000000000005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4A6-4B16-8D71-21754DCFABE7}"/>
            </c:ext>
          </c:extLst>
        </c:ser>
        <c:ser>
          <c:idx val="1"/>
          <c:order val="1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Sheet3!$D$36:$D$56</c:f>
              <c:numCache>
                <c:formatCode>General</c:formatCode>
                <c:ptCount val="21"/>
                <c:pt idx="0">
                  <c:v>0.39</c:v>
                </c:pt>
                <c:pt idx="1">
                  <c:v>0.41</c:v>
                </c:pt>
                <c:pt idx="2">
                  <c:v>0.43099999999999999</c:v>
                </c:pt>
                <c:pt idx="3">
                  <c:v>0.45300000000000001</c:v>
                </c:pt>
                <c:pt idx="4">
                  <c:v>0.47499999999999998</c:v>
                </c:pt>
                <c:pt idx="5">
                  <c:v>0.499</c:v>
                </c:pt>
                <c:pt idx="6">
                  <c:v>0.52300000000000002</c:v>
                </c:pt>
                <c:pt idx="7">
                  <c:v>0.54900000000000004</c:v>
                </c:pt>
                <c:pt idx="8">
                  <c:v>0.57499999999999996</c:v>
                </c:pt>
                <c:pt idx="9">
                  <c:v>0.60099999999999998</c:v>
                </c:pt>
                <c:pt idx="10">
                  <c:v>0.627</c:v>
                </c:pt>
                <c:pt idx="11">
                  <c:v>0.65300000000000002</c:v>
                </c:pt>
                <c:pt idx="12">
                  <c:v>0.67600000000000005</c:v>
                </c:pt>
                <c:pt idx="13">
                  <c:v>0.69799999999999995</c:v>
                </c:pt>
                <c:pt idx="14">
                  <c:v>0.71499999999999997</c:v>
                </c:pt>
                <c:pt idx="15">
                  <c:v>0.72699999999999998</c:v>
                </c:pt>
                <c:pt idx="16">
                  <c:v>0.73299999999999998</c:v>
                </c:pt>
                <c:pt idx="17">
                  <c:v>0.73399999999999999</c:v>
                </c:pt>
                <c:pt idx="18">
                  <c:v>0.73</c:v>
                </c:pt>
                <c:pt idx="19">
                  <c:v>0.72399999999999998</c:v>
                </c:pt>
                <c:pt idx="20">
                  <c:v>0.71499999999999997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4A6-4B16-8D71-21754DCFABE7}"/>
            </c:ext>
          </c:extLst>
        </c:ser>
        <c:ser>
          <c:idx val="2"/>
          <c:order val="2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Sheet3!$E$36:$E$56</c:f>
              <c:numCache>
                <c:formatCode>General</c:formatCode>
                <c:ptCount val="21"/>
                <c:pt idx="0">
                  <c:v>1.2290000000000001</c:v>
                </c:pt>
                <c:pt idx="1">
                  <c:v>1.204</c:v>
                </c:pt>
                <c:pt idx="2">
                  <c:v>1.179</c:v>
                </c:pt>
                <c:pt idx="3">
                  <c:v>1.1559999999999999</c:v>
                </c:pt>
                <c:pt idx="4">
                  <c:v>1.133</c:v>
                </c:pt>
                <c:pt idx="5">
                  <c:v>1.111</c:v>
                </c:pt>
                <c:pt idx="6">
                  <c:v>1.0900000000000001</c:v>
                </c:pt>
                <c:pt idx="7">
                  <c:v>1.071</c:v>
                </c:pt>
                <c:pt idx="8">
                  <c:v>1.0529999999999999</c:v>
                </c:pt>
                <c:pt idx="9">
                  <c:v>1.0369999999999999</c:v>
                </c:pt>
                <c:pt idx="10">
                  <c:v>1.0229999999999999</c:v>
                </c:pt>
                <c:pt idx="11">
                  <c:v>1.012</c:v>
                </c:pt>
                <c:pt idx="12">
                  <c:v>1.0049999999999999</c:v>
                </c:pt>
                <c:pt idx="13">
                  <c:v>1.0029999999999999</c:v>
                </c:pt>
                <c:pt idx="14">
                  <c:v>1.008</c:v>
                </c:pt>
                <c:pt idx="15">
                  <c:v>1.0209999999999999</c:v>
                </c:pt>
                <c:pt idx="16">
                  <c:v>1.0429999999999999</c:v>
                </c:pt>
                <c:pt idx="17">
                  <c:v>1.0720000000000001</c:v>
                </c:pt>
                <c:pt idx="18">
                  <c:v>1.109</c:v>
                </c:pt>
                <c:pt idx="19">
                  <c:v>1.1519999999999999</c:v>
                </c:pt>
                <c:pt idx="20">
                  <c:v>1.2010000000000001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4A6-4B16-8D71-21754DCFABE7}"/>
            </c:ext>
          </c:extLst>
        </c:ser>
        <c:ser>
          <c:idx val="3"/>
          <c:order val="3"/>
          <c:tx>
            <c:v>Radiotherapy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Sheet3!$F$36:$F$56</c:f>
              <c:numCache>
                <c:formatCode>General</c:formatCode>
                <c:ptCount val="21"/>
                <c:pt idx="0">
                  <c:v>0.78700000000000003</c:v>
                </c:pt>
                <c:pt idx="1">
                  <c:v>0.79600000000000004</c:v>
                </c:pt>
                <c:pt idx="2">
                  <c:v>0.80600000000000005</c:v>
                </c:pt>
                <c:pt idx="3">
                  <c:v>0.81599999999999995</c:v>
                </c:pt>
                <c:pt idx="4">
                  <c:v>0.82599999999999996</c:v>
                </c:pt>
                <c:pt idx="5">
                  <c:v>0.83599999999999997</c:v>
                </c:pt>
                <c:pt idx="6">
                  <c:v>0.84599999999999997</c:v>
                </c:pt>
                <c:pt idx="7">
                  <c:v>0.85599999999999998</c:v>
                </c:pt>
                <c:pt idx="8">
                  <c:v>0.86699999999999999</c:v>
                </c:pt>
                <c:pt idx="9">
                  <c:v>0.877</c:v>
                </c:pt>
                <c:pt idx="10">
                  <c:v>0.88800000000000001</c:v>
                </c:pt>
                <c:pt idx="11">
                  <c:v>0.89900000000000002</c:v>
                </c:pt>
                <c:pt idx="12">
                  <c:v>0.91</c:v>
                </c:pt>
                <c:pt idx="13">
                  <c:v>0.92100000000000004</c:v>
                </c:pt>
                <c:pt idx="14">
                  <c:v>0.93200000000000005</c:v>
                </c:pt>
                <c:pt idx="15">
                  <c:v>0.94299999999999995</c:v>
                </c:pt>
                <c:pt idx="16">
                  <c:v>0.95499999999999996</c:v>
                </c:pt>
                <c:pt idx="17">
                  <c:v>0.96599999999999997</c:v>
                </c:pt>
                <c:pt idx="18">
                  <c:v>0.97799999999999998</c:v>
                </c:pt>
                <c:pt idx="19">
                  <c:v>0.99</c:v>
                </c:pt>
                <c:pt idx="20">
                  <c:v>1.002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4A6-4B16-8D71-21754DCFABE7}"/>
            </c:ext>
          </c:extLst>
        </c:ser>
        <c:ser>
          <c:idx val="4"/>
          <c:order val="4"/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Sheet3!$G$36:$G$56</c:f>
              <c:numCache>
                <c:formatCode>General</c:formatCode>
                <c:ptCount val="21"/>
                <c:pt idx="0">
                  <c:v>0.58699999999999997</c:v>
                </c:pt>
                <c:pt idx="1">
                  <c:v>0.60499999999999998</c:v>
                </c:pt>
                <c:pt idx="2">
                  <c:v>0.624</c:v>
                </c:pt>
                <c:pt idx="3">
                  <c:v>0.64300000000000002</c:v>
                </c:pt>
                <c:pt idx="4">
                  <c:v>0.66200000000000003</c:v>
                </c:pt>
                <c:pt idx="5">
                  <c:v>0.68200000000000005</c:v>
                </c:pt>
                <c:pt idx="6">
                  <c:v>0.70199999999999996</c:v>
                </c:pt>
                <c:pt idx="7">
                  <c:v>0.72299999999999998</c:v>
                </c:pt>
                <c:pt idx="8">
                  <c:v>0.74399999999999999</c:v>
                </c:pt>
                <c:pt idx="9">
                  <c:v>0.76400000000000001</c:v>
                </c:pt>
                <c:pt idx="10">
                  <c:v>0.78500000000000003</c:v>
                </c:pt>
                <c:pt idx="11">
                  <c:v>0.80500000000000005</c:v>
                </c:pt>
                <c:pt idx="12">
                  <c:v>0.82299999999999995</c:v>
                </c:pt>
                <c:pt idx="13">
                  <c:v>0.84</c:v>
                </c:pt>
                <c:pt idx="14">
                  <c:v>0.85399999999999998</c:v>
                </c:pt>
                <c:pt idx="15">
                  <c:v>0.86399999999999999</c:v>
                </c:pt>
                <c:pt idx="16">
                  <c:v>0.871</c:v>
                </c:pt>
                <c:pt idx="17">
                  <c:v>0.875</c:v>
                </c:pt>
                <c:pt idx="18">
                  <c:v>0.877</c:v>
                </c:pt>
                <c:pt idx="19">
                  <c:v>0.876</c:v>
                </c:pt>
                <c:pt idx="20">
                  <c:v>0.875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D4A6-4B16-8D71-21754DCFABE7}"/>
            </c:ext>
          </c:extLst>
        </c:ser>
        <c:ser>
          <c:idx val="5"/>
          <c:order val="5"/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Sheet3!$H$36:$H$56</c:f>
              <c:numCache>
                <c:formatCode>General</c:formatCode>
                <c:ptCount val="21"/>
                <c:pt idx="0">
                  <c:v>1.054</c:v>
                </c:pt>
                <c:pt idx="1">
                  <c:v>1.048</c:v>
                </c:pt>
                <c:pt idx="2">
                  <c:v>1.0409999999999999</c:v>
                </c:pt>
                <c:pt idx="3">
                  <c:v>1.0349999999999999</c:v>
                </c:pt>
                <c:pt idx="4">
                  <c:v>1.0289999999999999</c:v>
                </c:pt>
                <c:pt idx="5">
                  <c:v>1.024</c:v>
                </c:pt>
                <c:pt idx="6">
                  <c:v>1.018</c:v>
                </c:pt>
                <c:pt idx="7">
                  <c:v>1.014</c:v>
                </c:pt>
                <c:pt idx="8">
                  <c:v>1.01</c:v>
                </c:pt>
                <c:pt idx="9">
                  <c:v>1.006</c:v>
                </c:pt>
                <c:pt idx="10">
                  <c:v>1.004</c:v>
                </c:pt>
                <c:pt idx="11">
                  <c:v>1.004</c:v>
                </c:pt>
                <c:pt idx="12">
                  <c:v>1.0049999999999999</c:v>
                </c:pt>
                <c:pt idx="13">
                  <c:v>1.0089999999999999</c:v>
                </c:pt>
                <c:pt idx="14">
                  <c:v>1.0169999999999999</c:v>
                </c:pt>
                <c:pt idx="15">
                  <c:v>1.0289999999999999</c:v>
                </c:pt>
                <c:pt idx="16">
                  <c:v>1.046</c:v>
                </c:pt>
                <c:pt idx="17">
                  <c:v>1.0669999999999999</c:v>
                </c:pt>
                <c:pt idx="18">
                  <c:v>1.091</c:v>
                </c:pt>
                <c:pt idx="19">
                  <c:v>1.1180000000000001</c:v>
                </c:pt>
                <c:pt idx="20">
                  <c:v>1.1479999999999999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D4A6-4B16-8D71-21754DCFABE7}"/>
            </c:ext>
          </c:extLst>
        </c:ser>
        <c:ser>
          <c:idx val="6"/>
          <c:order val="6"/>
          <c:tx>
            <c:v>Folate therapy</c:v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Sheet3!$I$36:$I$56</c:f>
              <c:numCache>
                <c:formatCode>General</c:formatCode>
                <c:ptCount val="21"/>
                <c:pt idx="0">
                  <c:v>0.90900000000000003</c:v>
                </c:pt>
                <c:pt idx="1">
                  <c:v>0.85499999999999998</c:v>
                </c:pt>
                <c:pt idx="2">
                  <c:v>0.80400000000000005</c:v>
                </c:pt>
                <c:pt idx="3">
                  <c:v>0.75700000000000001</c:v>
                </c:pt>
                <c:pt idx="4">
                  <c:v>0.71199999999999997</c:v>
                </c:pt>
                <c:pt idx="5">
                  <c:v>0.67</c:v>
                </c:pt>
                <c:pt idx="6">
                  <c:v>0.63</c:v>
                </c:pt>
                <c:pt idx="7">
                  <c:v>0.59299999999999997</c:v>
                </c:pt>
                <c:pt idx="8">
                  <c:v>0.55800000000000005</c:v>
                </c:pt>
                <c:pt idx="9">
                  <c:v>0.52500000000000002</c:v>
                </c:pt>
                <c:pt idx="10">
                  <c:v>0.49399999999999999</c:v>
                </c:pt>
                <c:pt idx="11">
                  <c:v>0.46400000000000002</c:v>
                </c:pt>
                <c:pt idx="12">
                  <c:v>0.437</c:v>
                </c:pt>
                <c:pt idx="13">
                  <c:v>0.41099999999999998</c:v>
                </c:pt>
                <c:pt idx="14">
                  <c:v>0.38700000000000001</c:v>
                </c:pt>
                <c:pt idx="15">
                  <c:v>0.36399999999999999</c:v>
                </c:pt>
                <c:pt idx="16">
                  <c:v>0.34200000000000003</c:v>
                </c:pt>
                <c:pt idx="17">
                  <c:v>0.32200000000000001</c:v>
                </c:pt>
                <c:pt idx="18">
                  <c:v>0.30299999999999999</c:v>
                </c:pt>
                <c:pt idx="19">
                  <c:v>0.28499999999999998</c:v>
                </c:pt>
                <c:pt idx="20">
                  <c:v>0.26800000000000002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4A6-4B16-8D71-21754DCFABE7}"/>
            </c:ext>
          </c:extLst>
        </c:ser>
        <c:ser>
          <c:idx val="7"/>
          <c:order val="7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Sheet3!$J$36:$J$56</c:f>
              <c:numCache>
                <c:formatCode>General</c:formatCode>
                <c:ptCount val="21"/>
                <c:pt idx="0">
                  <c:v>0.14299999999999999</c:v>
                </c:pt>
                <c:pt idx="1">
                  <c:v>0.152</c:v>
                </c:pt>
                <c:pt idx="2">
                  <c:v>0.161</c:v>
                </c:pt>
                <c:pt idx="3">
                  <c:v>0.17</c:v>
                </c:pt>
                <c:pt idx="4">
                  <c:v>0.17899999999999999</c:v>
                </c:pt>
                <c:pt idx="5">
                  <c:v>0.189</c:v>
                </c:pt>
                <c:pt idx="6">
                  <c:v>0.19800000000000001</c:v>
                </c:pt>
                <c:pt idx="7">
                  <c:v>0.20699999999999999</c:v>
                </c:pt>
                <c:pt idx="8">
                  <c:v>0.215</c:v>
                </c:pt>
                <c:pt idx="9">
                  <c:v>0.222</c:v>
                </c:pt>
                <c:pt idx="10">
                  <c:v>0.22700000000000001</c:v>
                </c:pt>
                <c:pt idx="11">
                  <c:v>0.22900000000000001</c:v>
                </c:pt>
                <c:pt idx="12">
                  <c:v>0.22800000000000001</c:v>
                </c:pt>
                <c:pt idx="13">
                  <c:v>0.221</c:v>
                </c:pt>
                <c:pt idx="14">
                  <c:v>0.20899999999999999</c:v>
                </c:pt>
                <c:pt idx="15">
                  <c:v>0.193</c:v>
                </c:pt>
                <c:pt idx="16">
                  <c:v>0.17399999999999999</c:v>
                </c:pt>
                <c:pt idx="17">
                  <c:v>0.153</c:v>
                </c:pt>
                <c:pt idx="18">
                  <c:v>0.13300000000000001</c:v>
                </c:pt>
                <c:pt idx="19">
                  <c:v>0.115</c:v>
                </c:pt>
                <c:pt idx="20">
                  <c:v>9.8000000000000004E-2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4A6-4B16-8D71-21754DCFABE7}"/>
            </c:ext>
          </c:extLst>
        </c:ser>
        <c:ser>
          <c:idx val="8"/>
          <c:order val="8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Sheet3!$K$36:$K$56</c:f>
              <c:numCache>
                <c:formatCode>General</c:formatCode>
                <c:ptCount val="21"/>
                <c:pt idx="0">
                  <c:v>5.7640000000000002</c:v>
                </c:pt>
                <c:pt idx="1">
                  <c:v>4.8140000000000001</c:v>
                </c:pt>
                <c:pt idx="2">
                  <c:v>4.024</c:v>
                </c:pt>
                <c:pt idx="3">
                  <c:v>3.37</c:v>
                </c:pt>
                <c:pt idx="4">
                  <c:v>2.8260000000000001</c:v>
                </c:pt>
                <c:pt idx="5">
                  <c:v>2.3759999999999999</c:v>
                </c:pt>
                <c:pt idx="6">
                  <c:v>2.004</c:v>
                </c:pt>
                <c:pt idx="7">
                  <c:v>1.6970000000000001</c:v>
                </c:pt>
                <c:pt idx="8">
                  <c:v>1.444</c:v>
                </c:pt>
                <c:pt idx="9">
                  <c:v>1.238</c:v>
                </c:pt>
                <c:pt idx="10">
                  <c:v>1.0720000000000001</c:v>
                </c:pt>
                <c:pt idx="11">
                  <c:v>0.94</c:v>
                </c:pt>
                <c:pt idx="12">
                  <c:v>0.83899999999999997</c:v>
                </c:pt>
                <c:pt idx="13">
                  <c:v>0.76500000000000001</c:v>
                </c:pt>
                <c:pt idx="14">
                  <c:v>0.71499999999999997</c:v>
                </c:pt>
                <c:pt idx="15">
                  <c:v>0.68700000000000006</c:v>
                </c:pt>
                <c:pt idx="16">
                  <c:v>0.67500000000000004</c:v>
                </c:pt>
                <c:pt idx="17">
                  <c:v>0.67600000000000005</c:v>
                </c:pt>
                <c:pt idx="18">
                  <c:v>0.68700000000000006</c:v>
                </c:pt>
                <c:pt idx="19">
                  <c:v>0.70699999999999996</c:v>
                </c:pt>
                <c:pt idx="20">
                  <c:v>0.73299999999999998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D4A6-4B16-8D71-21754DCFA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068224"/>
        <c:axId val="314068928"/>
      </c:lineChart>
      <c:catAx>
        <c:axId val="31006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Age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14068928"/>
        <c:crosses val="autoZero"/>
        <c:auto val="1"/>
        <c:lblAlgn val="ctr"/>
        <c:lblOffset val="100"/>
        <c:tickLblSkip val="5"/>
        <c:noMultiLvlLbl val="0"/>
      </c:catAx>
      <c:valAx>
        <c:axId val="314068928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Estimated hazard ratio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1006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7"/>
        <c:delete val="1"/>
      </c:legendEntry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Chemotherapy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Sheet4!$B$3:$B$23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Sheet4!$C$3:$C$23</c:f>
              <c:numCache>
                <c:formatCode>General</c:formatCode>
                <c:ptCount val="21"/>
                <c:pt idx="0">
                  <c:v>0.70799999999999996</c:v>
                </c:pt>
                <c:pt idx="1">
                  <c:v>0.71199999999999997</c:v>
                </c:pt>
                <c:pt idx="2">
                  <c:v>0.71499999999999997</c:v>
                </c:pt>
                <c:pt idx="3">
                  <c:v>0.71899999999999997</c:v>
                </c:pt>
                <c:pt idx="4">
                  <c:v>0.72299999999999998</c:v>
                </c:pt>
                <c:pt idx="5">
                  <c:v>0.72699999999999998</c:v>
                </c:pt>
                <c:pt idx="6">
                  <c:v>0.73099999999999998</c:v>
                </c:pt>
                <c:pt idx="7">
                  <c:v>0.73499999999999999</c:v>
                </c:pt>
                <c:pt idx="8">
                  <c:v>0.73899999999999999</c:v>
                </c:pt>
                <c:pt idx="9">
                  <c:v>0.74299999999999999</c:v>
                </c:pt>
                <c:pt idx="10">
                  <c:v>0.747</c:v>
                </c:pt>
                <c:pt idx="11">
                  <c:v>0.752</c:v>
                </c:pt>
                <c:pt idx="12">
                  <c:v>0.75600000000000001</c:v>
                </c:pt>
                <c:pt idx="13">
                  <c:v>0.76</c:v>
                </c:pt>
                <c:pt idx="14">
                  <c:v>0.76400000000000001</c:v>
                </c:pt>
                <c:pt idx="15">
                  <c:v>0.76800000000000002</c:v>
                </c:pt>
                <c:pt idx="16">
                  <c:v>0.77200000000000002</c:v>
                </c:pt>
                <c:pt idx="17">
                  <c:v>0.77700000000000002</c:v>
                </c:pt>
                <c:pt idx="18">
                  <c:v>0.78100000000000003</c:v>
                </c:pt>
                <c:pt idx="19">
                  <c:v>0.78500000000000003</c:v>
                </c:pt>
                <c:pt idx="20">
                  <c:v>0.79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09E-4AC6-B40B-2E13F5FD71A3}"/>
            </c:ext>
          </c:extLst>
        </c:ser>
        <c:ser>
          <c:idx val="1"/>
          <c:order val="1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Sheet4!$D$3:$D$23</c:f>
              <c:numCache>
                <c:formatCode>General</c:formatCode>
                <c:ptCount val="21"/>
                <c:pt idx="0">
                  <c:v>0.42899999999999999</c:v>
                </c:pt>
                <c:pt idx="1">
                  <c:v>0.44500000000000001</c:v>
                </c:pt>
                <c:pt idx="2">
                  <c:v>0.46100000000000002</c:v>
                </c:pt>
                <c:pt idx="3">
                  <c:v>0.47799999999999998</c:v>
                </c:pt>
                <c:pt idx="4">
                  <c:v>0.495</c:v>
                </c:pt>
                <c:pt idx="5">
                  <c:v>0.51300000000000001</c:v>
                </c:pt>
                <c:pt idx="6">
                  <c:v>0.53100000000000003</c:v>
                </c:pt>
                <c:pt idx="7">
                  <c:v>0.54900000000000004</c:v>
                </c:pt>
                <c:pt idx="8">
                  <c:v>0.56799999999999995</c:v>
                </c:pt>
                <c:pt idx="9">
                  <c:v>0.58699999999999997</c:v>
                </c:pt>
                <c:pt idx="10">
                  <c:v>0.60499999999999998</c:v>
                </c:pt>
                <c:pt idx="11">
                  <c:v>0.623</c:v>
                </c:pt>
                <c:pt idx="12">
                  <c:v>0.64</c:v>
                </c:pt>
                <c:pt idx="13">
                  <c:v>0.65400000000000003</c:v>
                </c:pt>
                <c:pt idx="14">
                  <c:v>0.66600000000000004</c:v>
                </c:pt>
                <c:pt idx="15">
                  <c:v>0.67300000000000004</c:v>
                </c:pt>
                <c:pt idx="16">
                  <c:v>0.67500000000000004</c:v>
                </c:pt>
                <c:pt idx="17">
                  <c:v>0.67200000000000004</c:v>
                </c:pt>
                <c:pt idx="18">
                  <c:v>0.66600000000000004</c:v>
                </c:pt>
                <c:pt idx="19">
                  <c:v>0.65600000000000003</c:v>
                </c:pt>
                <c:pt idx="20">
                  <c:v>0.64500000000000002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09E-4AC6-B40B-2E13F5FD71A3}"/>
            </c:ext>
          </c:extLst>
        </c:ser>
        <c:ser>
          <c:idx val="2"/>
          <c:order val="2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Sheet4!$E$3:$E$23</c:f>
              <c:numCache>
                <c:formatCode>General</c:formatCode>
                <c:ptCount val="21"/>
                <c:pt idx="0">
                  <c:v>1.167</c:v>
                </c:pt>
                <c:pt idx="1">
                  <c:v>1.1379999999999999</c:v>
                </c:pt>
                <c:pt idx="2">
                  <c:v>1.1100000000000001</c:v>
                </c:pt>
                <c:pt idx="3">
                  <c:v>1.083</c:v>
                </c:pt>
                <c:pt idx="4">
                  <c:v>1.0569999999999999</c:v>
                </c:pt>
                <c:pt idx="5">
                  <c:v>1.032</c:v>
                </c:pt>
                <c:pt idx="6">
                  <c:v>1.0069999999999999</c:v>
                </c:pt>
                <c:pt idx="7">
                  <c:v>0.98399999999999999</c:v>
                </c:pt>
                <c:pt idx="8">
                  <c:v>0.96299999999999997</c:v>
                </c:pt>
                <c:pt idx="9">
                  <c:v>0.94199999999999995</c:v>
                </c:pt>
                <c:pt idx="10">
                  <c:v>0.92300000000000004</c:v>
                </c:pt>
                <c:pt idx="11">
                  <c:v>0.90700000000000003</c:v>
                </c:pt>
                <c:pt idx="12">
                  <c:v>0.89300000000000002</c:v>
                </c:pt>
                <c:pt idx="13">
                  <c:v>0.88300000000000001</c:v>
                </c:pt>
                <c:pt idx="14">
                  <c:v>0.877</c:v>
                </c:pt>
                <c:pt idx="15">
                  <c:v>0.877</c:v>
                </c:pt>
                <c:pt idx="16">
                  <c:v>0.88400000000000001</c:v>
                </c:pt>
                <c:pt idx="17">
                  <c:v>0.89700000000000002</c:v>
                </c:pt>
                <c:pt idx="18">
                  <c:v>0.91600000000000004</c:v>
                </c:pt>
                <c:pt idx="19">
                  <c:v>0.93899999999999995</c:v>
                </c:pt>
                <c:pt idx="20">
                  <c:v>0.96599999999999997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09E-4AC6-B40B-2E13F5FD71A3}"/>
            </c:ext>
          </c:extLst>
        </c:ser>
        <c:ser>
          <c:idx val="3"/>
          <c:order val="3"/>
          <c:tx>
            <c:v>Folate therapy</c:v>
          </c:tx>
          <c:spPr>
            <a:ln w="19050" cap="rnd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Sheet4!$B$3:$B$23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Sheet4!$F$3:$F$23</c:f>
              <c:numCache>
                <c:formatCode>General</c:formatCode>
                <c:ptCount val="21"/>
                <c:pt idx="0">
                  <c:v>0.56000000000000005</c:v>
                </c:pt>
                <c:pt idx="1">
                  <c:v>0.54600000000000004</c:v>
                </c:pt>
                <c:pt idx="2">
                  <c:v>0.53100000000000003</c:v>
                </c:pt>
                <c:pt idx="3">
                  <c:v>0.51700000000000002</c:v>
                </c:pt>
                <c:pt idx="4">
                  <c:v>0.504</c:v>
                </c:pt>
                <c:pt idx="5">
                  <c:v>0.49</c:v>
                </c:pt>
                <c:pt idx="6">
                  <c:v>0.47699999999999998</c:v>
                </c:pt>
                <c:pt idx="7">
                  <c:v>0.46500000000000002</c:v>
                </c:pt>
                <c:pt idx="8">
                  <c:v>0.45300000000000001</c:v>
                </c:pt>
                <c:pt idx="9">
                  <c:v>0.441</c:v>
                </c:pt>
                <c:pt idx="10">
                  <c:v>0.42899999999999999</c:v>
                </c:pt>
                <c:pt idx="11">
                  <c:v>0.41799999999999998</c:v>
                </c:pt>
                <c:pt idx="12">
                  <c:v>0.40699999999999997</c:v>
                </c:pt>
                <c:pt idx="13">
                  <c:v>0.39600000000000002</c:v>
                </c:pt>
                <c:pt idx="14">
                  <c:v>0.38600000000000001</c:v>
                </c:pt>
                <c:pt idx="15">
                  <c:v>0.376</c:v>
                </c:pt>
                <c:pt idx="16">
                  <c:v>0.36599999999999999</c:v>
                </c:pt>
                <c:pt idx="17">
                  <c:v>0.35599999999999998</c:v>
                </c:pt>
                <c:pt idx="18">
                  <c:v>0.34699999999999998</c:v>
                </c:pt>
                <c:pt idx="19">
                  <c:v>0.33800000000000002</c:v>
                </c:pt>
                <c:pt idx="20">
                  <c:v>0.32900000000000001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09E-4AC6-B40B-2E13F5FD71A3}"/>
            </c:ext>
          </c:extLst>
        </c:ser>
        <c:ser>
          <c:idx val="4"/>
          <c:order val="4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Sheet4!$G$3:$G$23</c:f>
              <c:numCache>
                <c:formatCode>General</c:formatCode>
                <c:ptCount val="21"/>
                <c:pt idx="0">
                  <c:v>7.3999999999999996E-2</c:v>
                </c:pt>
                <c:pt idx="1">
                  <c:v>8.2000000000000003E-2</c:v>
                </c:pt>
                <c:pt idx="2">
                  <c:v>0.09</c:v>
                </c:pt>
                <c:pt idx="3">
                  <c:v>0.1</c:v>
                </c:pt>
                <c:pt idx="4">
                  <c:v>0.11</c:v>
                </c:pt>
                <c:pt idx="5">
                  <c:v>0.121</c:v>
                </c:pt>
                <c:pt idx="6">
                  <c:v>0.13300000000000001</c:v>
                </c:pt>
                <c:pt idx="7">
                  <c:v>0.14499999999999999</c:v>
                </c:pt>
                <c:pt idx="8">
                  <c:v>0.158</c:v>
                </c:pt>
                <c:pt idx="9">
                  <c:v>0.17199999999999999</c:v>
                </c:pt>
                <c:pt idx="10">
                  <c:v>0.185</c:v>
                </c:pt>
                <c:pt idx="11">
                  <c:v>0.19700000000000001</c:v>
                </c:pt>
                <c:pt idx="12">
                  <c:v>0.20699999999999999</c:v>
                </c:pt>
                <c:pt idx="13">
                  <c:v>0.214</c:v>
                </c:pt>
                <c:pt idx="14">
                  <c:v>0.215</c:v>
                </c:pt>
                <c:pt idx="15">
                  <c:v>0.21</c:v>
                </c:pt>
                <c:pt idx="16">
                  <c:v>0.19800000000000001</c:v>
                </c:pt>
                <c:pt idx="17">
                  <c:v>0.183</c:v>
                </c:pt>
                <c:pt idx="18">
                  <c:v>0.16500000000000001</c:v>
                </c:pt>
                <c:pt idx="19">
                  <c:v>0.14699999999999999</c:v>
                </c:pt>
                <c:pt idx="20">
                  <c:v>0.13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09E-4AC6-B40B-2E13F5FD71A3}"/>
            </c:ext>
          </c:extLst>
        </c:ser>
        <c:ser>
          <c:idx val="5"/>
          <c:order val="5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Sheet4!$B$3:$B$23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Sheet4!$H$3:$H$23</c:f>
              <c:numCache>
                <c:formatCode>General</c:formatCode>
                <c:ptCount val="21"/>
                <c:pt idx="0">
                  <c:v>4.2549999999999999</c:v>
                </c:pt>
                <c:pt idx="1">
                  <c:v>3.6480000000000001</c:v>
                </c:pt>
                <c:pt idx="2">
                  <c:v>3.13</c:v>
                </c:pt>
                <c:pt idx="3">
                  <c:v>2.6880000000000002</c:v>
                </c:pt>
                <c:pt idx="4">
                  <c:v>2.3119999999999998</c:v>
                </c:pt>
                <c:pt idx="5">
                  <c:v>1.992</c:v>
                </c:pt>
                <c:pt idx="6">
                  <c:v>1.72</c:v>
                </c:pt>
                <c:pt idx="7">
                  <c:v>1.4890000000000001</c:v>
                </c:pt>
                <c:pt idx="8">
                  <c:v>1.294</c:v>
                </c:pt>
                <c:pt idx="9">
                  <c:v>1.131</c:v>
                </c:pt>
                <c:pt idx="10">
                  <c:v>0.995</c:v>
                </c:pt>
                <c:pt idx="11">
                  <c:v>0.88500000000000001</c:v>
                </c:pt>
                <c:pt idx="12">
                  <c:v>0.79800000000000004</c:v>
                </c:pt>
                <c:pt idx="13">
                  <c:v>0.73399999999999999</c:v>
                </c:pt>
                <c:pt idx="14">
                  <c:v>0.69199999999999995</c:v>
                </c:pt>
                <c:pt idx="15">
                  <c:v>0.67300000000000004</c:v>
                </c:pt>
                <c:pt idx="16">
                  <c:v>0.67400000000000004</c:v>
                </c:pt>
                <c:pt idx="17">
                  <c:v>0.69199999999999995</c:v>
                </c:pt>
                <c:pt idx="18">
                  <c:v>0.72599999999999998</c:v>
                </c:pt>
                <c:pt idx="19">
                  <c:v>0.77300000000000002</c:v>
                </c:pt>
                <c:pt idx="20">
                  <c:v>0.83199999999999996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C09E-4AC6-B40B-2E13F5FD7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028928"/>
        <c:axId val="314070656"/>
      </c:lineChart>
      <c:catAx>
        <c:axId val="52028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Age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14070656"/>
        <c:crosses val="autoZero"/>
        <c:auto val="1"/>
        <c:lblAlgn val="ctr"/>
        <c:lblOffset val="100"/>
        <c:tickLblSkip val="5"/>
        <c:noMultiLvlLbl val="0"/>
      </c:catAx>
      <c:valAx>
        <c:axId val="314070656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Estimated hazard ratio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02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Chemotherapy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Sheet4!$C$36:$C$56</c:f>
              <c:numCache>
                <c:formatCode>General</c:formatCode>
                <c:ptCount val="21"/>
                <c:pt idx="0">
                  <c:v>0.69199999999999995</c:v>
                </c:pt>
                <c:pt idx="1">
                  <c:v>0.70199999999999996</c:v>
                </c:pt>
                <c:pt idx="2">
                  <c:v>0.71299999999999997</c:v>
                </c:pt>
                <c:pt idx="3">
                  <c:v>0.72299999999999998</c:v>
                </c:pt>
                <c:pt idx="4">
                  <c:v>0.73399999999999999</c:v>
                </c:pt>
                <c:pt idx="5">
                  <c:v>0.745</c:v>
                </c:pt>
                <c:pt idx="6">
                  <c:v>0.755</c:v>
                </c:pt>
                <c:pt idx="7">
                  <c:v>0.76700000000000002</c:v>
                </c:pt>
                <c:pt idx="8">
                  <c:v>0.77800000000000002</c:v>
                </c:pt>
                <c:pt idx="9">
                  <c:v>0.78900000000000003</c:v>
                </c:pt>
                <c:pt idx="10">
                  <c:v>0.80100000000000005</c:v>
                </c:pt>
                <c:pt idx="11">
                  <c:v>0.81299999999999994</c:v>
                </c:pt>
                <c:pt idx="12">
                  <c:v>0.82499999999999996</c:v>
                </c:pt>
                <c:pt idx="13">
                  <c:v>0.83699999999999997</c:v>
                </c:pt>
                <c:pt idx="14">
                  <c:v>0.84899999999999998</c:v>
                </c:pt>
                <c:pt idx="15">
                  <c:v>0.86099999999999999</c:v>
                </c:pt>
                <c:pt idx="16">
                  <c:v>0.874</c:v>
                </c:pt>
                <c:pt idx="17">
                  <c:v>0.88700000000000001</c:v>
                </c:pt>
                <c:pt idx="18">
                  <c:v>0.9</c:v>
                </c:pt>
                <c:pt idx="19">
                  <c:v>0.91300000000000003</c:v>
                </c:pt>
                <c:pt idx="20">
                  <c:v>0.92700000000000005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38F-4706-9EB9-627CE5C740DB}"/>
            </c:ext>
          </c:extLst>
        </c:ser>
        <c:ser>
          <c:idx val="1"/>
          <c:order val="1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Sheet4!$D$36:$D$56</c:f>
              <c:numCache>
                <c:formatCode>General</c:formatCode>
                <c:ptCount val="21"/>
                <c:pt idx="0">
                  <c:v>0.39</c:v>
                </c:pt>
                <c:pt idx="1">
                  <c:v>0.41</c:v>
                </c:pt>
                <c:pt idx="2">
                  <c:v>0.43099999999999999</c:v>
                </c:pt>
                <c:pt idx="3">
                  <c:v>0.45300000000000001</c:v>
                </c:pt>
                <c:pt idx="4">
                  <c:v>0.47499999999999998</c:v>
                </c:pt>
                <c:pt idx="5">
                  <c:v>0.499</c:v>
                </c:pt>
                <c:pt idx="6">
                  <c:v>0.52300000000000002</c:v>
                </c:pt>
                <c:pt idx="7">
                  <c:v>0.54900000000000004</c:v>
                </c:pt>
                <c:pt idx="8">
                  <c:v>0.57499999999999996</c:v>
                </c:pt>
                <c:pt idx="9">
                  <c:v>0.60099999999999998</c:v>
                </c:pt>
                <c:pt idx="10">
                  <c:v>0.627</c:v>
                </c:pt>
                <c:pt idx="11">
                  <c:v>0.65300000000000002</c:v>
                </c:pt>
                <c:pt idx="12">
                  <c:v>0.67600000000000005</c:v>
                </c:pt>
                <c:pt idx="13">
                  <c:v>0.69799999999999995</c:v>
                </c:pt>
                <c:pt idx="14">
                  <c:v>0.71499999999999997</c:v>
                </c:pt>
                <c:pt idx="15">
                  <c:v>0.72699999999999998</c:v>
                </c:pt>
                <c:pt idx="16">
                  <c:v>0.73299999999999998</c:v>
                </c:pt>
                <c:pt idx="17">
                  <c:v>0.73399999999999999</c:v>
                </c:pt>
                <c:pt idx="18">
                  <c:v>0.73</c:v>
                </c:pt>
                <c:pt idx="19">
                  <c:v>0.72399999999999998</c:v>
                </c:pt>
                <c:pt idx="20">
                  <c:v>0.71499999999999997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38F-4706-9EB9-627CE5C740DB}"/>
            </c:ext>
          </c:extLst>
        </c:ser>
        <c:ser>
          <c:idx val="2"/>
          <c:order val="2"/>
          <c:spPr>
            <a:ln w="12700" cap="rnd">
              <a:solidFill>
                <a:srgbClr val="00B0F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Sheet4!$E$36:$E$56</c:f>
              <c:numCache>
                <c:formatCode>General</c:formatCode>
                <c:ptCount val="21"/>
                <c:pt idx="0">
                  <c:v>1.2290000000000001</c:v>
                </c:pt>
                <c:pt idx="1">
                  <c:v>1.204</c:v>
                </c:pt>
                <c:pt idx="2">
                  <c:v>1.179</c:v>
                </c:pt>
                <c:pt idx="3">
                  <c:v>1.1559999999999999</c:v>
                </c:pt>
                <c:pt idx="4">
                  <c:v>1.133</c:v>
                </c:pt>
                <c:pt idx="5">
                  <c:v>1.111</c:v>
                </c:pt>
                <c:pt idx="6">
                  <c:v>1.0900000000000001</c:v>
                </c:pt>
                <c:pt idx="7">
                  <c:v>1.071</c:v>
                </c:pt>
                <c:pt idx="8">
                  <c:v>1.0529999999999999</c:v>
                </c:pt>
                <c:pt idx="9">
                  <c:v>1.0369999999999999</c:v>
                </c:pt>
                <c:pt idx="10">
                  <c:v>1.0229999999999999</c:v>
                </c:pt>
                <c:pt idx="11">
                  <c:v>1.012</c:v>
                </c:pt>
                <c:pt idx="12">
                  <c:v>1.0049999999999999</c:v>
                </c:pt>
                <c:pt idx="13">
                  <c:v>1.0029999999999999</c:v>
                </c:pt>
                <c:pt idx="14">
                  <c:v>1.008</c:v>
                </c:pt>
                <c:pt idx="15">
                  <c:v>1.0209999999999999</c:v>
                </c:pt>
                <c:pt idx="16">
                  <c:v>1.0429999999999999</c:v>
                </c:pt>
                <c:pt idx="17">
                  <c:v>1.0720000000000001</c:v>
                </c:pt>
                <c:pt idx="18">
                  <c:v>1.109</c:v>
                </c:pt>
                <c:pt idx="19">
                  <c:v>1.1519999999999999</c:v>
                </c:pt>
                <c:pt idx="20">
                  <c:v>1.2010000000000001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38F-4706-9EB9-627CE5C740DB}"/>
            </c:ext>
          </c:extLst>
        </c:ser>
        <c:ser>
          <c:idx val="3"/>
          <c:order val="3"/>
          <c:tx>
            <c:v>Radiotherapy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Sheet4!$F$36:$F$56</c:f>
              <c:numCache>
                <c:formatCode>General</c:formatCode>
                <c:ptCount val="21"/>
                <c:pt idx="0">
                  <c:v>0.78700000000000003</c:v>
                </c:pt>
                <c:pt idx="1">
                  <c:v>0.79600000000000004</c:v>
                </c:pt>
                <c:pt idx="2">
                  <c:v>0.80600000000000005</c:v>
                </c:pt>
                <c:pt idx="3">
                  <c:v>0.81599999999999995</c:v>
                </c:pt>
                <c:pt idx="4">
                  <c:v>0.82599999999999996</c:v>
                </c:pt>
                <c:pt idx="5">
                  <c:v>0.83599999999999997</c:v>
                </c:pt>
                <c:pt idx="6">
                  <c:v>0.84599999999999997</c:v>
                </c:pt>
                <c:pt idx="7">
                  <c:v>0.85599999999999998</c:v>
                </c:pt>
                <c:pt idx="8">
                  <c:v>0.86699999999999999</c:v>
                </c:pt>
                <c:pt idx="9">
                  <c:v>0.877</c:v>
                </c:pt>
                <c:pt idx="10">
                  <c:v>0.88800000000000001</c:v>
                </c:pt>
                <c:pt idx="11">
                  <c:v>0.89900000000000002</c:v>
                </c:pt>
                <c:pt idx="12">
                  <c:v>0.91</c:v>
                </c:pt>
                <c:pt idx="13">
                  <c:v>0.92100000000000004</c:v>
                </c:pt>
                <c:pt idx="14">
                  <c:v>0.93200000000000005</c:v>
                </c:pt>
                <c:pt idx="15">
                  <c:v>0.94299999999999995</c:v>
                </c:pt>
                <c:pt idx="16">
                  <c:v>0.95499999999999996</c:v>
                </c:pt>
                <c:pt idx="17">
                  <c:v>0.96599999999999997</c:v>
                </c:pt>
                <c:pt idx="18">
                  <c:v>0.97799999999999998</c:v>
                </c:pt>
                <c:pt idx="19">
                  <c:v>0.99</c:v>
                </c:pt>
                <c:pt idx="20">
                  <c:v>1.002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38F-4706-9EB9-627CE5C740DB}"/>
            </c:ext>
          </c:extLst>
        </c:ser>
        <c:ser>
          <c:idx val="4"/>
          <c:order val="4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Sheet4!$G$36:$G$56</c:f>
              <c:numCache>
                <c:formatCode>General</c:formatCode>
                <c:ptCount val="21"/>
                <c:pt idx="0">
                  <c:v>0.58699999999999997</c:v>
                </c:pt>
                <c:pt idx="1">
                  <c:v>0.60499999999999998</c:v>
                </c:pt>
                <c:pt idx="2">
                  <c:v>0.624</c:v>
                </c:pt>
                <c:pt idx="3">
                  <c:v>0.64300000000000002</c:v>
                </c:pt>
                <c:pt idx="4">
                  <c:v>0.66200000000000003</c:v>
                </c:pt>
                <c:pt idx="5">
                  <c:v>0.68200000000000005</c:v>
                </c:pt>
                <c:pt idx="6">
                  <c:v>0.70199999999999996</c:v>
                </c:pt>
                <c:pt idx="7">
                  <c:v>0.72299999999999998</c:v>
                </c:pt>
                <c:pt idx="8">
                  <c:v>0.74399999999999999</c:v>
                </c:pt>
                <c:pt idx="9">
                  <c:v>0.76400000000000001</c:v>
                </c:pt>
                <c:pt idx="10">
                  <c:v>0.78500000000000003</c:v>
                </c:pt>
                <c:pt idx="11">
                  <c:v>0.80500000000000005</c:v>
                </c:pt>
                <c:pt idx="12">
                  <c:v>0.82299999999999995</c:v>
                </c:pt>
                <c:pt idx="13">
                  <c:v>0.84</c:v>
                </c:pt>
                <c:pt idx="14">
                  <c:v>0.85399999999999998</c:v>
                </c:pt>
                <c:pt idx="15">
                  <c:v>0.86399999999999999</c:v>
                </c:pt>
                <c:pt idx="16">
                  <c:v>0.871</c:v>
                </c:pt>
                <c:pt idx="17">
                  <c:v>0.875</c:v>
                </c:pt>
                <c:pt idx="18">
                  <c:v>0.877</c:v>
                </c:pt>
                <c:pt idx="19">
                  <c:v>0.876</c:v>
                </c:pt>
                <c:pt idx="20">
                  <c:v>0.875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338F-4706-9EB9-627CE5C740DB}"/>
            </c:ext>
          </c:extLst>
        </c:ser>
        <c:ser>
          <c:idx val="5"/>
          <c:order val="5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Sheet4!$H$36:$H$56</c:f>
              <c:numCache>
                <c:formatCode>General</c:formatCode>
                <c:ptCount val="21"/>
                <c:pt idx="0">
                  <c:v>1.054</c:v>
                </c:pt>
                <c:pt idx="1">
                  <c:v>1.048</c:v>
                </c:pt>
                <c:pt idx="2">
                  <c:v>1.0409999999999999</c:v>
                </c:pt>
                <c:pt idx="3">
                  <c:v>1.0349999999999999</c:v>
                </c:pt>
                <c:pt idx="4">
                  <c:v>1.0289999999999999</c:v>
                </c:pt>
                <c:pt idx="5">
                  <c:v>1.024</c:v>
                </c:pt>
                <c:pt idx="6">
                  <c:v>1.018</c:v>
                </c:pt>
                <c:pt idx="7">
                  <c:v>1.014</c:v>
                </c:pt>
                <c:pt idx="8">
                  <c:v>1.01</c:v>
                </c:pt>
                <c:pt idx="9">
                  <c:v>1.006</c:v>
                </c:pt>
                <c:pt idx="10">
                  <c:v>1.004</c:v>
                </c:pt>
                <c:pt idx="11">
                  <c:v>1.004</c:v>
                </c:pt>
                <c:pt idx="12">
                  <c:v>1.0049999999999999</c:v>
                </c:pt>
                <c:pt idx="13">
                  <c:v>1.0089999999999999</c:v>
                </c:pt>
                <c:pt idx="14">
                  <c:v>1.0169999999999999</c:v>
                </c:pt>
                <c:pt idx="15">
                  <c:v>1.0289999999999999</c:v>
                </c:pt>
                <c:pt idx="16">
                  <c:v>1.046</c:v>
                </c:pt>
                <c:pt idx="17">
                  <c:v>1.0669999999999999</c:v>
                </c:pt>
                <c:pt idx="18">
                  <c:v>1.091</c:v>
                </c:pt>
                <c:pt idx="19">
                  <c:v>1.1180000000000001</c:v>
                </c:pt>
                <c:pt idx="20">
                  <c:v>1.1479999999999999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338F-4706-9EB9-627CE5C740DB}"/>
            </c:ext>
          </c:extLst>
        </c:ser>
        <c:ser>
          <c:idx val="6"/>
          <c:order val="6"/>
          <c:tx>
            <c:v>Folate therapy</c:v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Sheet4!$I$36:$I$56</c:f>
              <c:numCache>
                <c:formatCode>General</c:formatCode>
                <c:ptCount val="21"/>
                <c:pt idx="0">
                  <c:v>0.90900000000000003</c:v>
                </c:pt>
                <c:pt idx="1">
                  <c:v>0.85499999999999998</c:v>
                </c:pt>
                <c:pt idx="2">
                  <c:v>0.80400000000000005</c:v>
                </c:pt>
                <c:pt idx="3">
                  <c:v>0.75700000000000001</c:v>
                </c:pt>
                <c:pt idx="4">
                  <c:v>0.71199999999999997</c:v>
                </c:pt>
                <c:pt idx="5">
                  <c:v>0.67</c:v>
                </c:pt>
                <c:pt idx="6">
                  <c:v>0.63</c:v>
                </c:pt>
                <c:pt idx="7">
                  <c:v>0.59299999999999997</c:v>
                </c:pt>
                <c:pt idx="8">
                  <c:v>0.55800000000000005</c:v>
                </c:pt>
                <c:pt idx="9">
                  <c:v>0.52500000000000002</c:v>
                </c:pt>
                <c:pt idx="10">
                  <c:v>0.49399999999999999</c:v>
                </c:pt>
                <c:pt idx="11">
                  <c:v>0.46400000000000002</c:v>
                </c:pt>
                <c:pt idx="12">
                  <c:v>0.437</c:v>
                </c:pt>
                <c:pt idx="13">
                  <c:v>0.41099999999999998</c:v>
                </c:pt>
                <c:pt idx="14">
                  <c:v>0.38700000000000001</c:v>
                </c:pt>
                <c:pt idx="15">
                  <c:v>0.36399999999999999</c:v>
                </c:pt>
                <c:pt idx="16">
                  <c:v>0.34200000000000003</c:v>
                </c:pt>
                <c:pt idx="17">
                  <c:v>0.32200000000000001</c:v>
                </c:pt>
                <c:pt idx="18">
                  <c:v>0.30299999999999999</c:v>
                </c:pt>
                <c:pt idx="19">
                  <c:v>0.28499999999999998</c:v>
                </c:pt>
                <c:pt idx="20">
                  <c:v>0.26800000000000002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38F-4706-9EB9-627CE5C740DB}"/>
            </c:ext>
          </c:extLst>
        </c:ser>
        <c:ser>
          <c:idx val="7"/>
          <c:order val="7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Sheet4!$J$36:$J$56</c:f>
              <c:numCache>
                <c:formatCode>General</c:formatCode>
                <c:ptCount val="21"/>
                <c:pt idx="0">
                  <c:v>0.14299999999999999</c:v>
                </c:pt>
                <c:pt idx="1">
                  <c:v>0.152</c:v>
                </c:pt>
                <c:pt idx="2">
                  <c:v>0.161</c:v>
                </c:pt>
                <c:pt idx="3">
                  <c:v>0.17</c:v>
                </c:pt>
                <c:pt idx="4">
                  <c:v>0.17899999999999999</c:v>
                </c:pt>
                <c:pt idx="5">
                  <c:v>0.189</c:v>
                </c:pt>
                <c:pt idx="6">
                  <c:v>0.19800000000000001</c:v>
                </c:pt>
                <c:pt idx="7">
                  <c:v>0.20699999999999999</c:v>
                </c:pt>
                <c:pt idx="8">
                  <c:v>0.215</c:v>
                </c:pt>
                <c:pt idx="9">
                  <c:v>0.222</c:v>
                </c:pt>
                <c:pt idx="10">
                  <c:v>0.22700000000000001</c:v>
                </c:pt>
                <c:pt idx="11">
                  <c:v>0.22900000000000001</c:v>
                </c:pt>
                <c:pt idx="12">
                  <c:v>0.22800000000000001</c:v>
                </c:pt>
                <c:pt idx="13">
                  <c:v>0.221</c:v>
                </c:pt>
                <c:pt idx="14">
                  <c:v>0.20899999999999999</c:v>
                </c:pt>
                <c:pt idx="15">
                  <c:v>0.193</c:v>
                </c:pt>
                <c:pt idx="16">
                  <c:v>0.17399999999999999</c:v>
                </c:pt>
                <c:pt idx="17">
                  <c:v>0.153</c:v>
                </c:pt>
                <c:pt idx="18">
                  <c:v>0.13300000000000001</c:v>
                </c:pt>
                <c:pt idx="19">
                  <c:v>0.115</c:v>
                </c:pt>
                <c:pt idx="20">
                  <c:v>9.8000000000000004E-2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38F-4706-9EB9-627CE5C740DB}"/>
            </c:ext>
          </c:extLst>
        </c:ser>
        <c:ser>
          <c:idx val="8"/>
          <c:order val="8"/>
          <c:spPr>
            <a:ln w="12700" cap="rnd">
              <a:solidFill>
                <a:srgbClr val="92D05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Sheet4!$B$36:$B$56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Sheet4!$K$36:$K$56</c:f>
              <c:numCache>
                <c:formatCode>General</c:formatCode>
                <c:ptCount val="21"/>
                <c:pt idx="0">
                  <c:v>5.7640000000000002</c:v>
                </c:pt>
                <c:pt idx="1">
                  <c:v>4.8140000000000001</c:v>
                </c:pt>
                <c:pt idx="2">
                  <c:v>4.024</c:v>
                </c:pt>
                <c:pt idx="3">
                  <c:v>3.37</c:v>
                </c:pt>
                <c:pt idx="4">
                  <c:v>2.8260000000000001</c:v>
                </c:pt>
                <c:pt idx="5">
                  <c:v>2.3759999999999999</c:v>
                </c:pt>
                <c:pt idx="6">
                  <c:v>2.004</c:v>
                </c:pt>
                <c:pt idx="7">
                  <c:v>1.6970000000000001</c:v>
                </c:pt>
                <c:pt idx="8">
                  <c:v>1.444</c:v>
                </c:pt>
                <c:pt idx="9">
                  <c:v>1.238</c:v>
                </c:pt>
                <c:pt idx="10">
                  <c:v>1.0720000000000001</c:v>
                </c:pt>
                <c:pt idx="11">
                  <c:v>0.94</c:v>
                </c:pt>
                <c:pt idx="12">
                  <c:v>0.83899999999999997</c:v>
                </c:pt>
                <c:pt idx="13">
                  <c:v>0.76500000000000001</c:v>
                </c:pt>
                <c:pt idx="14">
                  <c:v>0.71499999999999997</c:v>
                </c:pt>
                <c:pt idx="15">
                  <c:v>0.68700000000000006</c:v>
                </c:pt>
                <c:pt idx="16">
                  <c:v>0.67500000000000004</c:v>
                </c:pt>
                <c:pt idx="17">
                  <c:v>0.67600000000000005</c:v>
                </c:pt>
                <c:pt idx="18">
                  <c:v>0.68700000000000006</c:v>
                </c:pt>
                <c:pt idx="19">
                  <c:v>0.70699999999999996</c:v>
                </c:pt>
                <c:pt idx="20">
                  <c:v>0.73299999999999998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38F-4706-9EB9-627CE5C74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201856"/>
        <c:axId val="314072384"/>
      </c:lineChart>
      <c:catAx>
        <c:axId val="310201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14072384"/>
        <c:crosses val="autoZero"/>
        <c:auto val="1"/>
        <c:lblAlgn val="ctr"/>
        <c:lblOffset val="100"/>
        <c:tickLblSkip val="5"/>
        <c:noMultiLvlLbl val="0"/>
      </c:catAx>
      <c:valAx>
        <c:axId val="314072384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1020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7"/>
        <c:delete val="1"/>
      </c:legendEntry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F3D8-58F2-4C01-9A24-002B6E9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2022-01-21T04:43:00Z</dcterms:modified>
</cp:coreProperties>
</file>