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9"/>
        <w:gridCol w:w="598"/>
        <w:gridCol w:w="370"/>
        <w:gridCol w:w="490"/>
        <w:gridCol w:w="598"/>
        <w:gridCol w:w="370"/>
        <w:gridCol w:w="490"/>
        <w:gridCol w:w="598"/>
        <w:gridCol w:w="370"/>
        <w:gridCol w:w="490"/>
        <w:gridCol w:w="1042"/>
        <w:gridCol w:w="12"/>
      </w:tblGrid>
      <w:tr w:rsidR="000F1029" w:rsidRPr="000F1029" w:rsidTr="000F1029">
        <w:trPr>
          <w:trHeight w:val="243"/>
        </w:trPr>
        <w:tc>
          <w:tcPr>
            <w:tcW w:w="91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029" w:rsidRPr="000F1029" w:rsidRDefault="000F1029" w:rsidP="00C20B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Supplement</w:t>
            </w:r>
            <w:r w:rsidR="00E67EC6">
              <w:rPr>
                <w:rFonts w:eastAsia="맑은 고딕" w:cs="Times New Roman"/>
                <w:kern w:val="0"/>
                <w:sz w:val="20"/>
                <w:szCs w:val="22"/>
              </w:rPr>
              <w:t xml:space="preserve">ary Material 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1. General characteristics of study population in men and women</w:t>
            </w:r>
          </w:p>
        </w:tc>
      </w:tr>
      <w:tr w:rsidR="000F1029" w:rsidRPr="000F1029" w:rsidTr="002167EE">
        <w:trPr>
          <w:trHeight w:val="243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Variables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Total 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br/>
              <w:t>(n=580)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Men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br/>
              <w:t>(n=238)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Women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br/>
              <w:t>(n=342)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p-value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MMSE-K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[22, 27]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[24, 28]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[20, 27]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Gender role score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6.8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1.7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6.6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1.9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6.9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1.6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0.096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Patriarchal mindset score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13.7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5.9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14.0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6.3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13.6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5.5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0.442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Age, </w:t>
            </w:r>
            <w:proofErr w:type="spellStart"/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yr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72.6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7.0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73.1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6.4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72.3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>±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7.4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0.196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Household income, KRW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&lt; 10,000,000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(54.1)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109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(45.8)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(59.9)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&lt; 20,000,000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(21.4)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(24.8)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65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(19.0)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&lt; 30,000,000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(9.1)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(11.3)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(7.6)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</w:t>
            </w:r>
            <w:r w:rsidRPr="000F1029">
              <w:rPr>
                <w:rFonts w:ascii="맑은 고딕" w:eastAsia="맑은 고딕" w:hAnsi="맑은 고딕" w:cs="Times New Roman" w:hint="eastAsia"/>
                <w:kern w:val="0"/>
                <w:sz w:val="20"/>
                <w:szCs w:val="22"/>
              </w:rPr>
              <w:t>≥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30,000,000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46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(7.9)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(12.2)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Education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Less than elementary school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(34.0)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(8.8)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176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(51.5)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Elementary school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(38.6)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(44.5)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(34.5)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Middle school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79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(13.6)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(23.1)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(7.0)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High school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(9.5)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(15.6)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(5.3)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College +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(8.0)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Hypertension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284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(49.3)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(41.1)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187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(55.0)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0.001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physical activity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&lt;1/week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(48.3)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(43.7)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177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(51.5)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0.013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1-4/week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66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(11.4)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(12.6)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(10.5)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5/week or more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71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(12.2)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41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(17.2)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(8.8)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Social relationship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Social network size</w:t>
            </w:r>
            <w:r w:rsidRPr="000F1029">
              <w:rPr>
                <w:rFonts w:ascii="맑은 고딕" w:eastAsia="맑은 고딕" w:hAnsi="맑은 고딕" w:cs="Times New Roman" w:hint="eastAsia"/>
                <w:kern w:val="0"/>
                <w:sz w:val="20"/>
                <w:szCs w:val="22"/>
              </w:rPr>
              <w:t>≤</w:t>
            </w: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353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(61.3)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(57.6)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(63.8)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0.134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Social network size&gt;3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223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(38.7)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(42.4)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123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(36.2)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Relationship with a spouse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Weak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(50.7)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82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(34.5)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(62.0)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Strong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286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(49.3)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(65.5)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(38.0)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Spouse constrain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Weak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(62.6)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131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(55.0)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(67.8)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0.002 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Strong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217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(37.4)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107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(45.0)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(32.2)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Smoking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2"/>
              </w:rPr>
            </w:pPr>
            <w:r w:rsidRPr="000F1029">
              <w:rPr>
                <w:rFonts w:ascii="맑은 고딕" w:eastAsia="맑은 고딕" w:hAnsi="맑은 고딕" w:cs="굴림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Former/Non-smokers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522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(90.0)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183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(76.9)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339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(99.1)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Current smokers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(10.0)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(23.1)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(0.9)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Drinking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Former/Non-drinkers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469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(80.9)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143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(60.1)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326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(95.3)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&lt;0.001</w:t>
            </w:r>
          </w:p>
        </w:tc>
      </w:tr>
      <w:tr w:rsidR="000F1029" w:rsidRPr="000F1029" w:rsidTr="002167EE">
        <w:trPr>
          <w:gridAfter w:val="1"/>
          <w:wAfter w:w="12" w:type="dxa"/>
          <w:trHeight w:val="243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  Current drinkers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(19.1)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95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(39.9)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16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>(4.7)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  <w:szCs w:val="22"/>
              </w:rPr>
            </w:pPr>
            <w:r w:rsidRPr="000F1029">
              <w:rPr>
                <w:rFonts w:eastAsia="맑은 고딕" w:cs="Times New Roman"/>
                <w:kern w:val="0"/>
                <w:sz w:val="20"/>
                <w:szCs w:val="22"/>
              </w:rPr>
              <w:t xml:space="preserve">　</w:t>
            </w:r>
          </w:p>
        </w:tc>
      </w:tr>
      <w:tr w:rsidR="000F1029" w:rsidRPr="000F1029" w:rsidTr="000F1029">
        <w:trPr>
          <w:trHeight w:val="243"/>
        </w:trPr>
        <w:tc>
          <w:tcPr>
            <w:tcW w:w="9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1029" w:rsidRPr="000F1029" w:rsidRDefault="000F1029" w:rsidP="000F10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0F1029">
              <w:rPr>
                <w:rFonts w:eastAsia="맑은 고딕" w:cs="Times New Roman"/>
                <w:kern w:val="0"/>
                <w:sz w:val="20"/>
              </w:rPr>
              <w:t xml:space="preserve">Values are shown as </w:t>
            </w:r>
            <w:proofErr w:type="spellStart"/>
            <w:r w:rsidRPr="000F1029">
              <w:rPr>
                <w:rFonts w:eastAsia="맑은 고딕" w:cs="Times New Roman"/>
                <w:kern w:val="0"/>
                <w:sz w:val="20"/>
              </w:rPr>
              <w:t>mean±SD</w:t>
            </w:r>
            <w:proofErr w:type="spellEnd"/>
            <w:r w:rsidRPr="000F1029">
              <w:rPr>
                <w:rFonts w:eastAsia="맑은 고딕" w:cs="Times New Roman"/>
                <w:kern w:val="0"/>
                <w:sz w:val="20"/>
              </w:rPr>
              <w:t xml:space="preserve">, </w:t>
            </w:r>
            <w:proofErr w:type="gramStart"/>
            <w:r w:rsidRPr="000F1029">
              <w:rPr>
                <w:rFonts w:eastAsia="맑은 고딕" w:cs="Times New Roman"/>
                <w:kern w:val="0"/>
                <w:sz w:val="20"/>
              </w:rPr>
              <w:t>median[</w:t>
            </w:r>
            <w:proofErr w:type="gramEnd"/>
            <w:r w:rsidRPr="000F1029">
              <w:rPr>
                <w:rFonts w:eastAsia="맑은 고딕" w:cs="Times New Roman"/>
                <w:kern w:val="0"/>
                <w:sz w:val="20"/>
              </w:rPr>
              <w:t>IQR], or number (%).</w:t>
            </w:r>
          </w:p>
        </w:tc>
      </w:tr>
    </w:tbl>
    <w:p w:rsidR="005A081A" w:rsidRDefault="005A081A">
      <w:pPr>
        <w:sectPr w:rsidR="005A081A">
          <w:headerReference w:type="default" r:id="rId6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10844" w:type="dxa"/>
        <w:tblInd w:w="-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7"/>
        <w:gridCol w:w="2917"/>
        <w:gridCol w:w="588"/>
        <w:gridCol w:w="1362"/>
        <w:gridCol w:w="588"/>
        <w:gridCol w:w="1362"/>
      </w:tblGrid>
      <w:tr w:rsidR="005A081A" w:rsidRPr="00BD1D0C" w:rsidTr="00FA4B2B">
        <w:trPr>
          <w:trHeight w:val="330"/>
        </w:trPr>
        <w:tc>
          <w:tcPr>
            <w:tcW w:w="10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81A" w:rsidRPr="00BD1D0C" w:rsidRDefault="005A081A" w:rsidP="00C20B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lastRenderedPageBreak/>
              <w:t>Supplement</w:t>
            </w:r>
            <w:r w:rsidR="00E67EC6">
              <w:rPr>
                <w:rFonts w:eastAsia="맑은 고딕" w:cs="Times New Roman"/>
                <w:kern w:val="0"/>
                <w:sz w:val="20"/>
              </w:rPr>
              <w:t xml:space="preserve">ary Material </w:t>
            </w:r>
            <w:r w:rsidRPr="00BD1D0C">
              <w:rPr>
                <w:rFonts w:eastAsia="맑은 고딕" w:cs="Times New Roman"/>
                <w:kern w:val="0"/>
                <w:sz w:val="20"/>
              </w:rPr>
              <w:t>2. Association between gen</w:t>
            </w:r>
            <w:r w:rsidR="00FA4B2B">
              <w:rPr>
                <w:rFonts w:eastAsia="맑은 고딕" w:cs="Times New Roman"/>
                <w:kern w:val="0"/>
                <w:sz w:val="20"/>
              </w:rPr>
              <w:t>der role stereotype and cognitive decline</w:t>
            </w:r>
            <w:r w:rsidRPr="00BD1D0C">
              <w:rPr>
                <w:rFonts w:eastAsia="맑은 고딕" w:cs="Times New Roman"/>
                <w:kern w:val="0"/>
                <w:sz w:val="20"/>
              </w:rPr>
              <w:t xml:space="preserve"> in study participants living in Township L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Gender role 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Case / no. of participants (%)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Odds ratio (95% CI) for dementia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</w:p>
        </w:tc>
        <w:tc>
          <w:tcPr>
            <w:tcW w:w="2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Unadjusted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Multiple-adjusted* 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>Total (n=948)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Conservative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157 / 685 (22.9)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3.26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(2.03-5.22)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2.31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(1.37-3.89)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Open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22 / 263 (8.4)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>Men (n=392)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　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Conservative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47 / 246 (19.1)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3.21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(1.57-6.58)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2.93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(1.55-5.52)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Open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10 / 146 (6.9)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>Women (n=556)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  <w:sz w:val="20"/>
              </w:rPr>
            </w:pPr>
            <w:r w:rsidRPr="00BD1D0C">
              <w:rPr>
                <w:rFonts w:eastAsia="맑은 고딕" w:cs="Times New Roman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　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Conservative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110 / 439 (25.1)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2.93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(1.35-6.36)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1.97 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(0.97-4.01)</w:t>
            </w:r>
          </w:p>
        </w:tc>
      </w:tr>
      <w:tr w:rsidR="005A081A" w:rsidRPr="00BD1D0C" w:rsidTr="00FA4B2B">
        <w:trPr>
          <w:trHeight w:val="330"/>
        </w:trPr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  <w:szCs w:val="22"/>
              </w:rPr>
            </w:pPr>
            <w:r w:rsidRPr="00BD1D0C">
              <w:rPr>
                <w:rFonts w:eastAsia="맑은 고딕" w:cs="Times New Roman"/>
                <w:kern w:val="0"/>
                <w:szCs w:val="22"/>
              </w:rPr>
              <w:t>Open to gender roles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12 / 117 (10.3)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>1.00</w:t>
            </w:r>
          </w:p>
        </w:tc>
      </w:tr>
      <w:tr w:rsidR="005A081A" w:rsidRPr="00BD1D0C" w:rsidTr="00FA4B2B">
        <w:trPr>
          <w:trHeight w:val="330"/>
        </w:trPr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BD1D0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</w:rPr>
            </w:pPr>
            <w:r w:rsidRPr="00BD1D0C">
              <w:rPr>
                <w:rFonts w:eastAsia="맑은 고딕" w:cs="Times New Roman"/>
                <w:kern w:val="0"/>
                <w:sz w:val="20"/>
              </w:rPr>
              <w:t xml:space="preserve">* adjusted for sex, age, household income, education, smoking and drinking status. </w:t>
            </w:r>
          </w:p>
        </w:tc>
      </w:tr>
    </w:tbl>
    <w:p w:rsidR="005A081A" w:rsidRDefault="005A081A">
      <w:pPr>
        <w:sectPr w:rsidR="005A081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pPr w:leftFromText="142" w:rightFromText="142" w:vertAnchor="page" w:horzAnchor="margin" w:tblpY="1656"/>
        <w:tblW w:w="135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9"/>
        <w:gridCol w:w="1167"/>
        <w:gridCol w:w="693"/>
        <w:gridCol w:w="982"/>
        <w:gridCol w:w="522"/>
        <w:gridCol w:w="1196"/>
        <w:gridCol w:w="910"/>
        <w:gridCol w:w="994"/>
        <w:gridCol w:w="204"/>
        <w:gridCol w:w="1196"/>
        <w:gridCol w:w="910"/>
        <w:gridCol w:w="994"/>
      </w:tblGrid>
      <w:tr w:rsidR="005A081A" w:rsidRPr="00D76DEC" w:rsidTr="00FA4B2B">
        <w:trPr>
          <w:trHeight w:val="330"/>
        </w:trPr>
        <w:tc>
          <w:tcPr>
            <w:tcW w:w="135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EC6" w:rsidRDefault="00E67EC6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</w:p>
          <w:p w:rsidR="005A081A" w:rsidRPr="00D76DEC" w:rsidRDefault="00C20B59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>
              <w:rPr>
                <w:rFonts w:eastAsia="맑은 고딕" w:cs="Times New Roman"/>
                <w:kern w:val="0"/>
              </w:rPr>
              <w:t>Supplement</w:t>
            </w:r>
            <w:r w:rsidR="00E67EC6">
              <w:rPr>
                <w:rFonts w:eastAsia="맑은 고딕" w:cs="Times New Roman"/>
                <w:kern w:val="0"/>
              </w:rPr>
              <w:t xml:space="preserve">ary Material </w:t>
            </w:r>
            <w:r w:rsidR="005A081A" w:rsidRPr="00D76DEC">
              <w:rPr>
                <w:rFonts w:eastAsia="맑은 고딕" w:cs="Times New Roman"/>
                <w:kern w:val="0"/>
              </w:rPr>
              <w:t>3. Association between gender role stereotype and continuous MMSE-K scores using linear regression analysis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>Gender role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unadjusted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Model 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Model 2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p value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p value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p value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>Total participants (n=580)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-1.830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0.395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&lt;0.001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-1.223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0.349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&lt;0.001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-0.934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0.428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0.030 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-0.395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&lt;0.001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-0.216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0.034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-0.171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0.129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0.184 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>Men (n=238)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-0.963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0.448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0.033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-0.668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0.434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0.125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-0.885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0.498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0.077 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-0.057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0.640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-0.005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0.116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0.968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-0.004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0.136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0.974 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>Women (n=342)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D76DEC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D76DEC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-2.562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0.566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&lt;0.001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-1.587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0.498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0.002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-0.904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0.650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0.166 </w:t>
            </w:r>
          </w:p>
        </w:tc>
      </w:tr>
      <w:tr w:rsidR="005A081A" w:rsidRPr="00D76DEC" w:rsidTr="00FA4B2B">
        <w:trPr>
          <w:trHeight w:val="3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-0.796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0.174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&lt;0.001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-0.372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0.157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0.018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-0.305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0.208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0.145 </w:t>
            </w:r>
          </w:p>
        </w:tc>
      </w:tr>
      <w:tr w:rsidR="005A081A" w:rsidRPr="00D76DEC" w:rsidTr="00FA4B2B">
        <w:trPr>
          <w:trHeight w:val="330"/>
        </w:trPr>
        <w:tc>
          <w:tcPr>
            <w:tcW w:w="135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>Model 1: adjusted for sex and age</w:t>
            </w:r>
          </w:p>
        </w:tc>
      </w:tr>
      <w:tr w:rsidR="005A081A" w:rsidRPr="00D76DEC" w:rsidTr="00FA4B2B">
        <w:trPr>
          <w:trHeight w:val="330"/>
        </w:trPr>
        <w:tc>
          <w:tcPr>
            <w:tcW w:w="13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D76DEC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 w:rsidRPr="00D76DEC">
              <w:rPr>
                <w:rFonts w:eastAsia="맑은 고딕" w:cs="Times New Roman"/>
                <w:kern w:val="0"/>
              </w:rPr>
              <w:t xml:space="preserve">Model 2: adjusted for sex, age, hypertension, household income, education, physical activity, social relationship, smoking and drinking status. </w:t>
            </w:r>
          </w:p>
        </w:tc>
      </w:tr>
    </w:tbl>
    <w:p w:rsidR="005A081A" w:rsidRPr="00D76DEC" w:rsidRDefault="005A081A" w:rsidP="005A081A"/>
    <w:p w:rsidR="005A081A" w:rsidRDefault="005A081A">
      <w:pPr>
        <w:sectPr w:rsidR="005A081A" w:rsidSect="00FA4B2B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tbl>
      <w:tblPr>
        <w:tblW w:w="13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4"/>
        <w:gridCol w:w="1209"/>
        <w:gridCol w:w="693"/>
        <w:gridCol w:w="1018"/>
        <w:gridCol w:w="541"/>
        <w:gridCol w:w="1239"/>
        <w:gridCol w:w="943"/>
        <w:gridCol w:w="1029"/>
        <w:gridCol w:w="204"/>
        <w:gridCol w:w="1239"/>
        <w:gridCol w:w="943"/>
        <w:gridCol w:w="1029"/>
      </w:tblGrid>
      <w:tr w:rsidR="005A081A" w:rsidRPr="004C7DD3" w:rsidTr="00FA4B2B">
        <w:trPr>
          <w:trHeight w:val="330"/>
        </w:trPr>
        <w:tc>
          <w:tcPr>
            <w:tcW w:w="1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C20B59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>
              <w:rPr>
                <w:rFonts w:eastAsia="맑은 고딕" w:cs="Times New Roman"/>
                <w:kern w:val="0"/>
              </w:rPr>
              <w:lastRenderedPageBreak/>
              <w:t>Supplement</w:t>
            </w:r>
            <w:r w:rsidR="00E67EC6">
              <w:rPr>
                <w:rFonts w:eastAsia="맑은 고딕" w:cs="Times New Roman"/>
                <w:kern w:val="0"/>
              </w:rPr>
              <w:t xml:space="preserve">ary Material </w:t>
            </w:r>
            <w:bookmarkStart w:id="0" w:name="_GoBack"/>
            <w:bookmarkEnd w:id="0"/>
            <w:r w:rsidR="005A081A" w:rsidRPr="004C7DD3">
              <w:rPr>
                <w:rFonts w:eastAsia="맑은 고딕" w:cs="Times New Roman"/>
                <w:kern w:val="0"/>
              </w:rPr>
              <w:t xml:space="preserve">4. Association between patriarchal mindset and continuous MMSE-K scores using linear regression analysis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>Patriarchal mindset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unadjusted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Model 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Model 2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p value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p value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β (score)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p value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>Total participants (n=580)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-0.899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0.398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0.024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-0.231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0.349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0.509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-0.115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0.418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0.784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-0.083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0.015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-0.028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0.352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-0.036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0.034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0.294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>Men (n=238)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-0.801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0.444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0.073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-0.442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0.432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0.307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-0.462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0.488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0.345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-0.080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0.035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0.023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-0.048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0.034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0.167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-0.058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0.037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0.126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>Women (n=342)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b/>
                <w:bCs/>
                <w:kern w:val="0"/>
              </w:rPr>
            </w:pPr>
            <w:r w:rsidRPr="004C7DD3">
              <w:rPr>
                <w:rFonts w:eastAsia="맑은 고딕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Open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C7DD3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ref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Conservative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-0.920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0.580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0.113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-0.161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0.501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0.749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-0.012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0.620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0.985 </w:t>
            </w:r>
          </w:p>
        </w:tc>
      </w:tr>
      <w:tr w:rsidR="005A081A" w:rsidRPr="004C7DD3" w:rsidTr="00FA4B2B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continuous, per 1 score decrease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-0.074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0.052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0.160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-0.028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0.045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0.529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-0.043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0.054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0.429 </w:t>
            </w:r>
          </w:p>
        </w:tc>
      </w:tr>
      <w:tr w:rsidR="005A081A" w:rsidRPr="004C7DD3" w:rsidTr="00FA4B2B">
        <w:trPr>
          <w:trHeight w:val="330"/>
        </w:trPr>
        <w:tc>
          <w:tcPr>
            <w:tcW w:w="13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>Model 1: adjusted for sex and age</w:t>
            </w:r>
          </w:p>
        </w:tc>
      </w:tr>
      <w:tr w:rsidR="005A081A" w:rsidRPr="004C7DD3" w:rsidTr="00FA4B2B">
        <w:trPr>
          <w:trHeight w:val="330"/>
        </w:trPr>
        <w:tc>
          <w:tcPr>
            <w:tcW w:w="1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81A" w:rsidRPr="004C7DD3" w:rsidRDefault="005A081A" w:rsidP="00FA4B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</w:rPr>
            </w:pPr>
            <w:r w:rsidRPr="004C7DD3">
              <w:rPr>
                <w:rFonts w:eastAsia="맑은 고딕" w:cs="Times New Roman"/>
                <w:kern w:val="0"/>
              </w:rPr>
              <w:t xml:space="preserve">Model 2: adjusted for sex, age, hypertension, household income, education, physical activity, social relationship, smoking and drinking status. </w:t>
            </w:r>
          </w:p>
        </w:tc>
      </w:tr>
    </w:tbl>
    <w:p w:rsidR="005A081A" w:rsidRPr="004C7DD3" w:rsidRDefault="005A081A" w:rsidP="005A081A"/>
    <w:p w:rsidR="00FA4B2B" w:rsidRPr="005A081A" w:rsidRDefault="00FA4B2B"/>
    <w:sectPr w:rsidR="00FA4B2B" w:rsidRPr="005A081A" w:rsidSect="00FA4B2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1F" w:rsidRDefault="00A3591F" w:rsidP="00CF1991">
      <w:pPr>
        <w:spacing w:after="0" w:line="240" w:lineRule="auto"/>
      </w:pPr>
      <w:r>
        <w:separator/>
      </w:r>
    </w:p>
  </w:endnote>
  <w:endnote w:type="continuationSeparator" w:id="0">
    <w:p w:rsidR="00A3591F" w:rsidRDefault="00A3591F" w:rsidP="00CF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1F" w:rsidRDefault="00A3591F" w:rsidP="00CF1991">
      <w:pPr>
        <w:spacing w:after="0" w:line="240" w:lineRule="auto"/>
      </w:pPr>
      <w:r>
        <w:separator/>
      </w:r>
    </w:p>
  </w:footnote>
  <w:footnote w:type="continuationSeparator" w:id="0">
    <w:p w:rsidR="00A3591F" w:rsidRDefault="00A3591F" w:rsidP="00CF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C6" w:rsidRDefault="00E67EC6" w:rsidP="00E67EC6">
    <w:pPr>
      <w:pStyle w:val="a3"/>
    </w:pPr>
    <w:r>
      <w:t xml:space="preserve">Volume: 43, Article ID: e2021023 </w:t>
    </w:r>
  </w:p>
  <w:p w:rsidR="00E67EC6" w:rsidRDefault="00E67EC6">
    <w:pPr>
      <w:pStyle w:val="a3"/>
    </w:pPr>
    <w:r>
      <w:t>https://doi.org/10.4178/epih.e2021023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29"/>
    <w:rsid w:val="000F1029"/>
    <w:rsid w:val="002167EE"/>
    <w:rsid w:val="002F112D"/>
    <w:rsid w:val="00372CA5"/>
    <w:rsid w:val="003E23A5"/>
    <w:rsid w:val="004E2131"/>
    <w:rsid w:val="005A081A"/>
    <w:rsid w:val="00631110"/>
    <w:rsid w:val="00690311"/>
    <w:rsid w:val="00856AEE"/>
    <w:rsid w:val="009047FA"/>
    <w:rsid w:val="00A3591F"/>
    <w:rsid w:val="00A755E6"/>
    <w:rsid w:val="00B12EBA"/>
    <w:rsid w:val="00C20B59"/>
    <w:rsid w:val="00CB0C88"/>
    <w:rsid w:val="00CF193F"/>
    <w:rsid w:val="00CF1991"/>
    <w:rsid w:val="00DE018B"/>
    <w:rsid w:val="00E67EC6"/>
    <w:rsid w:val="00FA4B2B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6C11"/>
  <w15:chartTrackingRefBased/>
  <w15:docId w15:val="{633B27EF-50A7-4215-AE05-372CDC3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9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991"/>
  </w:style>
  <w:style w:type="paragraph" w:styleId="a4">
    <w:name w:val="footer"/>
    <w:basedOn w:val="a"/>
    <w:link w:val="Char0"/>
    <w:uiPriority w:val="99"/>
    <w:unhideWhenUsed/>
    <w:rsid w:val="00CF1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최혜린(보건학과)</dc:creator>
  <cp:keywords/>
  <dc:description/>
  <cp:lastModifiedBy>KSE</cp:lastModifiedBy>
  <cp:revision>2</cp:revision>
  <dcterms:created xsi:type="dcterms:W3CDTF">2021-06-14T03:34:00Z</dcterms:created>
  <dcterms:modified xsi:type="dcterms:W3CDTF">2021-06-14T03:34:00Z</dcterms:modified>
</cp:coreProperties>
</file>